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rFonts w:ascii="Times New Roman" w:hAnsi="Times New Roman" w:eastAsia="微软雅黑" w:cs="微软雅黑"/>
          <w:b/>
          <w:kern w:val="0"/>
        </w:rPr>
        <w:t>国家卫星气象中心</w:t>
      </w:r>
      <w:r>
        <w:rPr>
          <w:b/>
          <w:lang w:val="en-US"/>
        </w:rPr>
        <w:t>2017</w:t>
      </w:r>
      <w:r>
        <w:rPr>
          <w:rFonts w:hint="eastAsia" w:ascii="Times New Roman" w:hAnsi="Times New Roman" w:eastAsia="微软雅黑" w:cs="微软雅黑"/>
          <w:b/>
          <w:kern w:val="0"/>
        </w:rPr>
        <w:t>年毕业生需求计划表</w:t>
      </w:r>
    </w:p>
    <w:p>
      <w:pPr>
        <w:pStyle w:val="3"/>
        <w:keepNext w:val="0"/>
        <w:keepLines w:val="0"/>
        <w:widowControl/>
        <w:suppressLineNumbers w:val="0"/>
      </w:pPr>
      <w:r>
        <w:rPr>
          <w:lang w:val="en-US"/>
        </w:rPr>
        <w:t> </w:t>
      </w:r>
    </w:p>
    <w:tbl>
      <w:tblPr>
        <w:tblW w:w="10552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3769"/>
        <w:gridCol w:w="2058"/>
        <w:gridCol w:w="1876"/>
        <w:gridCol w:w="973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用人部门</w:t>
            </w:r>
          </w:p>
        </w:tc>
        <w:tc>
          <w:tcPr>
            <w:tcW w:w="37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拟安排岗位</w:t>
            </w:r>
          </w:p>
        </w:tc>
        <w:tc>
          <w:tcPr>
            <w:tcW w:w="20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需求人数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</w:rPr>
            </w:pPr>
          </w:p>
        </w:tc>
        <w:tc>
          <w:tcPr>
            <w:tcW w:w="3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IT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架构发展规划（平台架构方向、软件方向、数据架构方向各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名）及系统评估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遥感观测技术发展分析及新技术应用预研，侧重跟踪激光探测技术及相应的载荷产品跟踪研究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电子信息类、物理学类、仪器类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卫星定位新技术预研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数学类、测绘类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气象应用分析及评估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大气科学类、计算机类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基础设施建设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建筑类、土木类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气象卫星工程办公室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数据接收处理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电子信息类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运行控制室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静止卫星业务技术维护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电子信息类、计算机类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运行控制室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计算机及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OA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业务技术维护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遥感应用服务中心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天气应用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大气科学类、海洋科学类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遥感应用服务中心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冰雪遥感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地理科学类、测绘类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遥感应用服务中心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卫星遥感大气环境监测评估业务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遥感应用服务中心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服务效益评估与应用培训支持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数学类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遥感应用服务中心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网络数据服务系统建设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卫星气象研究所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大气辐射传输与遥感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卫星气象研究所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卫星资料同化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卫星气象研究所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时序遥感资料处理与应用、卫星气候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地理科学类、电子信息类、大气科学类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卫星气象研究所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卫星天气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大气科学类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卫星气象研究所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高光谱遥感器在轨定标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测绘类、地理科学类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空间天气预报台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航空辐射技术研发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航空航天类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空间天气预报台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通信服务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地球物理学类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硕士以上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空间天气预报台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中级监测分析师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地球物理学类、天文学类、物理学类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空间天气预报台</w:t>
            </w:r>
          </w:p>
        </w:tc>
        <w:tc>
          <w:tcPr>
            <w:tcW w:w="3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初级预报员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地球物理学类、天文学类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08481659"/>
    <w:rsid w:val="0B5453CE"/>
    <w:rsid w:val="0D0A3B7F"/>
    <w:rsid w:val="0DE077E3"/>
    <w:rsid w:val="19455F85"/>
    <w:rsid w:val="1D493B4C"/>
    <w:rsid w:val="21292B3C"/>
    <w:rsid w:val="2AF35A25"/>
    <w:rsid w:val="2C584E3F"/>
    <w:rsid w:val="2DD1294E"/>
    <w:rsid w:val="2E841D14"/>
    <w:rsid w:val="2EFD7D91"/>
    <w:rsid w:val="36155AB1"/>
    <w:rsid w:val="36580BCE"/>
    <w:rsid w:val="39BB5A76"/>
    <w:rsid w:val="3BA415E8"/>
    <w:rsid w:val="3C6461A3"/>
    <w:rsid w:val="4BE833E0"/>
    <w:rsid w:val="4D344438"/>
    <w:rsid w:val="51A84C61"/>
    <w:rsid w:val="51FE109F"/>
    <w:rsid w:val="524E2E97"/>
    <w:rsid w:val="55ED57FF"/>
    <w:rsid w:val="57A87D90"/>
    <w:rsid w:val="59B02AD1"/>
    <w:rsid w:val="59BD30B8"/>
    <w:rsid w:val="5E440284"/>
    <w:rsid w:val="5EC819C5"/>
    <w:rsid w:val="600A0A13"/>
    <w:rsid w:val="62A46863"/>
    <w:rsid w:val="65A5218A"/>
    <w:rsid w:val="747A6C0D"/>
    <w:rsid w:val="764B7583"/>
    <w:rsid w:val="77676710"/>
    <w:rsid w:val="7E3E1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2016-11-05T06:03:40Z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