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</w:rPr>
        <w:t>行政管理类</w:t>
      </w:r>
      <w:r>
        <w:rPr>
          <w:rFonts w:hint="eastAsia" w:asciiTheme="minorEastAsia" w:hAnsiTheme="minorEastAsia" w:eastAsiaTheme="minorEastAsia" w:cstheme="minorEastAsia"/>
          <w:b/>
        </w:rPr>
        <w:t>招聘岗位及要求</w:t>
      </w:r>
    </w:p>
    <w:tbl>
      <w:tblPr>
        <w:tblW w:w="10819" w:type="dxa"/>
        <w:jc w:val="center"/>
        <w:tblCellSpacing w:w="0" w:type="dxa"/>
        <w:tblInd w:w="1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574"/>
        <w:gridCol w:w="1304"/>
        <w:gridCol w:w="2131"/>
        <w:gridCol w:w="2442"/>
        <w:gridCol w:w="17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94" w:type="dxa"/>
          <w:trHeight w:val="645" w:hRule="atLeast"/>
          <w:tblCellSpacing w:w="0" w:type="dxa"/>
          <w:jc w:val="center"/>
        </w:trPr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sz w:val="21"/>
                <w:szCs w:val="21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sz w:val="21"/>
                <w:szCs w:val="21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sz w:val="21"/>
                <w:szCs w:val="21"/>
                <w:bdr w:val="none" w:color="auto" w:sz="0" w:space="0"/>
              </w:rPr>
              <w:t>任职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sz w:val="21"/>
                <w:szCs w:val="21"/>
                <w:bdr w:val="none" w:color="auto" w:sz="0" w:space="0"/>
              </w:rPr>
              <w:t>用人部门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tblCellSpacing w:w="0" w:type="dxa"/>
          <w:jc w:val="center"/>
        </w:trPr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407</w:t>
            </w:r>
          </w:p>
        </w:tc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</w:rPr>
              <w:t>管理岗位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</w:rPr>
              <w:t>管理学、会计学、医学、生物学及相关专业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2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</w:rPr>
              <w:t>医学分子生物学国家重点实验室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tblCellSpacing w:w="0" w:type="dxa"/>
          <w:jc w:val="center"/>
        </w:trPr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413</w:t>
            </w:r>
          </w:p>
        </w:tc>
        <w:tc>
          <w:tcPr>
            <w:tcW w:w="1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</w:rPr>
              <w:t>管理岗位（派遣岗位）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</w:rPr>
              <w:t>管理学、医学、财务、生物学及相关专业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2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</w:rPr>
              <w:t>专科及以上</w:t>
            </w:r>
          </w:p>
        </w:tc>
        <w:tc>
          <w:tcPr>
            <w:tcW w:w="1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</w:rPr>
              <w:t>仪器中心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lang w:val="en-US"/>
        </w:rPr>
        <w:t> </w:t>
      </w:r>
      <w:r>
        <w:rPr>
          <w:rFonts w:hint="eastAsia" w:asciiTheme="minorEastAsia" w:hAnsiTheme="minorEastAsia" w:eastAsiaTheme="minorEastAsia" w:cstheme="minorEastAsia"/>
          <w:b/>
        </w:rPr>
        <w:t>专业技术类</w:t>
      </w:r>
      <w:r>
        <w:rPr>
          <w:rFonts w:hint="eastAsia" w:asciiTheme="minorEastAsia" w:hAnsiTheme="minorEastAsia" w:eastAsiaTheme="minorEastAsia" w:cstheme="minorEastAsia"/>
          <w:b/>
        </w:rPr>
        <w:t>招聘岗位及要求</w:t>
      </w:r>
    </w:p>
    <w:tbl>
      <w:tblPr>
        <w:tblW w:w="10819" w:type="dxa"/>
        <w:tblCellSpacing w:w="0" w:type="dxa"/>
        <w:tblInd w:w="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1285"/>
        <w:gridCol w:w="1303"/>
        <w:gridCol w:w="928"/>
        <w:gridCol w:w="2130"/>
        <w:gridCol w:w="39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sz w:val="21"/>
                <w:szCs w:val="21"/>
                <w:bdr w:val="none" w:color="auto" w:sz="0" w:space="0"/>
              </w:rPr>
              <w:t>岗位编号</w:t>
            </w:r>
          </w:p>
        </w:tc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sz w:val="21"/>
                <w:szCs w:val="21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1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sz w:val="21"/>
                <w:szCs w:val="21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sz w:val="21"/>
                <w:szCs w:val="21"/>
                <w:bdr w:val="none" w:color="auto" w:sz="0" w:space="0"/>
              </w:rPr>
              <w:t>任职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3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sz w:val="21"/>
                <w:szCs w:val="21"/>
                <w:bdr w:val="none" w:color="auto" w:sz="0" w:space="0"/>
              </w:rPr>
              <w:t>用人部门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sz w:val="21"/>
                <w:szCs w:val="21"/>
                <w:bdr w:val="none" w:color="auto" w:sz="0" w:space="0"/>
              </w:rPr>
              <w:t>（团队）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shd w:val="clear"/>
          <w:tblLayout w:type="fixed"/>
        </w:tblPrEx>
        <w:trPr>
          <w:trHeight w:val="2760" w:hRule="atLeast"/>
          <w:tblCellSpacing w:w="0" w:type="dxa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103</w:t>
            </w:r>
          </w:p>
        </w:tc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</w:rPr>
              <w:t>研究岗位</w:t>
            </w:r>
          </w:p>
        </w:tc>
        <w:tc>
          <w:tcPr>
            <w:tcW w:w="1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</w:rPr>
              <w:t>生物信息学专业或相关背景，方向为基因组学、蛋白质组学、代谢组学、基因网络等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</w:rPr>
              <w:t>博士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</w:rPr>
              <w:t>及以上，发表过高水平研究论文</w:t>
            </w:r>
          </w:p>
        </w:tc>
        <w:tc>
          <w:tcPr>
            <w:tcW w:w="3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</w:rPr>
              <w:t>生物信息中心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tblCellSpacing w:w="0" w:type="dxa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303</w:t>
            </w:r>
          </w:p>
        </w:tc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</w:rPr>
              <w:t>技术岗位</w:t>
            </w:r>
          </w:p>
        </w:tc>
        <w:tc>
          <w:tcPr>
            <w:tcW w:w="1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</w:rPr>
              <w:t>基础医学、生物学相关专业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2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</w:rPr>
              <w:t>博士学位，发表过高水平研究论文</w:t>
            </w:r>
          </w:p>
        </w:tc>
        <w:tc>
          <w:tcPr>
            <w:tcW w:w="3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</w:rPr>
              <w:t>医学分子生物学国家重点实验室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  <w:tblCellSpacing w:w="0" w:type="dxa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304</w:t>
            </w:r>
          </w:p>
        </w:tc>
        <w:tc>
          <w:tcPr>
            <w:tcW w:w="1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</w:rPr>
              <w:t>技术支撑岗位</w:t>
            </w:r>
          </w:p>
        </w:tc>
        <w:tc>
          <w:tcPr>
            <w:tcW w:w="1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</w:rPr>
              <w:t>计算机等相关专业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</w:rPr>
              <w:t>硕士及以上，熟悉至少一种计算机语言。有生物信息流程部署经验，云平台或数据库经验优先</w:t>
            </w:r>
          </w:p>
        </w:tc>
        <w:tc>
          <w:tcPr>
            <w:tcW w:w="3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sz w:val="21"/>
                <w:szCs w:val="21"/>
                <w:bdr w:val="none" w:color="auto" w:sz="0" w:space="0"/>
              </w:rPr>
              <w:t>生物信息中心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/>
        </w:rPr>
        <w:t> </w:t>
      </w:r>
    </w:p>
    <w:p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  <w:lang w:eastAsia="zh-CN"/>
        </w:rPr>
      </w:pPr>
    </w:p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5FAE8F6F96C59ED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44438"/>
    <w:rsid w:val="03F655A5"/>
    <w:rsid w:val="05F470F5"/>
    <w:rsid w:val="19455F85"/>
    <w:rsid w:val="1D493B4C"/>
    <w:rsid w:val="21292B3C"/>
    <w:rsid w:val="2AF35A25"/>
    <w:rsid w:val="2DD1294E"/>
    <w:rsid w:val="2E841D14"/>
    <w:rsid w:val="36155AB1"/>
    <w:rsid w:val="36580BCE"/>
    <w:rsid w:val="39BB5A76"/>
    <w:rsid w:val="3BA415E8"/>
    <w:rsid w:val="3C6461A3"/>
    <w:rsid w:val="4BE833E0"/>
    <w:rsid w:val="4D344438"/>
    <w:rsid w:val="524E2E97"/>
    <w:rsid w:val="55ED57FF"/>
    <w:rsid w:val="59B02AD1"/>
    <w:rsid w:val="59BD30B8"/>
    <w:rsid w:val="62A46863"/>
    <w:rsid w:val="764B7583"/>
    <w:rsid w:val="776767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color w:val="FF6854"/>
      <w:u w:val="none"/>
    </w:rPr>
  </w:style>
  <w:style w:type="character" w:styleId="6">
    <w:name w:val="FollowedHyperlink"/>
    <w:basedOn w:val="4"/>
    <w:qFormat/>
    <w:uiPriority w:val="0"/>
    <w:rPr>
      <w:color w:val="494949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494949"/>
      <w:u w:val="none"/>
    </w:rPr>
  </w:style>
  <w:style w:type="character" w:styleId="9">
    <w:name w:val="HTML Keyboard"/>
    <w:basedOn w:val="4"/>
    <w:qFormat/>
    <w:uiPriority w:val="0"/>
    <w:rPr>
      <w:rFonts w:ascii="Courier New" w:hAnsi="Courier New"/>
      <w:sz w:val="20"/>
    </w:rPr>
  </w:style>
  <w:style w:type="character" w:styleId="10">
    <w:name w:val="HTML Sample"/>
    <w:basedOn w:val="4"/>
    <w:qFormat/>
    <w:uiPriority w:val="0"/>
    <w:rPr>
      <w:rFonts w:ascii="Courier New" w:hAnsi="Courier New"/>
    </w:rPr>
  </w:style>
  <w:style w:type="character" w:customStyle="1" w:styleId="12">
    <w:name w:val="num_top3"/>
    <w:basedOn w:val="4"/>
    <w:qFormat/>
    <w:uiPriority w:val="0"/>
    <w:rPr>
      <w:shd w:val="clear" w:fill="6491C3"/>
    </w:rPr>
  </w:style>
  <w:style w:type="character" w:customStyle="1" w:styleId="13">
    <w:name w:val="larea"/>
    <w:basedOn w:val="4"/>
    <w:qFormat/>
    <w:uiPriority w:val="0"/>
    <w:rPr>
      <w:sz w:val="18"/>
      <w:szCs w:val="18"/>
    </w:rPr>
  </w:style>
  <w:style w:type="character" w:customStyle="1" w:styleId="14">
    <w:name w:val="larea1"/>
    <w:basedOn w:val="4"/>
    <w:qFormat/>
    <w:uiPriority w:val="0"/>
  </w:style>
  <w:style w:type="character" w:customStyle="1" w:styleId="15">
    <w:name w:val="larea2"/>
    <w:basedOn w:val="4"/>
    <w:qFormat/>
    <w:uiPriority w:val="0"/>
    <w:rPr>
      <w:sz w:val="18"/>
      <w:szCs w:val="18"/>
    </w:rPr>
  </w:style>
  <w:style w:type="character" w:customStyle="1" w:styleId="16">
    <w:name w:val="ltitle"/>
    <w:basedOn w:val="4"/>
    <w:qFormat/>
    <w:uiPriority w:val="0"/>
    <w:rPr>
      <w:color w:val="1258AD"/>
      <w:sz w:val="21"/>
      <w:szCs w:val="21"/>
    </w:rPr>
  </w:style>
  <w:style w:type="character" w:customStyle="1" w:styleId="17">
    <w:name w:val="ltitle1"/>
    <w:basedOn w:val="4"/>
    <w:qFormat/>
    <w:uiPriority w:val="0"/>
    <w:rPr>
      <w:color w:val="1258AD"/>
      <w:sz w:val="21"/>
      <w:szCs w:val="21"/>
    </w:rPr>
  </w:style>
  <w:style w:type="character" w:customStyle="1" w:styleId="18">
    <w:name w:val="ltitle2"/>
    <w:basedOn w:val="4"/>
    <w:qFormat/>
    <w:uiPriority w:val="0"/>
  </w:style>
  <w:style w:type="character" w:customStyle="1" w:styleId="19">
    <w:name w:val="ltime6"/>
    <w:basedOn w:val="4"/>
    <w:qFormat/>
    <w:uiPriority w:val="0"/>
    <w:rPr>
      <w:color w:val="FF3300"/>
      <w:sz w:val="18"/>
      <w:szCs w:val="18"/>
    </w:rPr>
  </w:style>
  <w:style w:type="character" w:customStyle="1" w:styleId="20">
    <w:name w:val="ltime7"/>
    <w:basedOn w:val="4"/>
    <w:qFormat/>
    <w:uiPriority w:val="0"/>
    <w:rPr>
      <w:color w:val="FF3300"/>
      <w:sz w:val="18"/>
      <w:szCs w:val="18"/>
    </w:rPr>
  </w:style>
  <w:style w:type="character" w:customStyle="1" w:styleId="21">
    <w:name w:val="ltime8"/>
    <w:basedOn w:val="4"/>
    <w:qFormat/>
    <w:uiPriority w:val="0"/>
    <w:rPr>
      <w:color w:val="FF3300"/>
    </w:rPr>
  </w:style>
  <w:style w:type="character" w:customStyle="1" w:styleId="22">
    <w:name w:val="lsalary"/>
    <w:basedOn w:val="4"/>
    <w:qFormat/>
    <w:uiPriority w:val="0"/>
    <w:rPr>
      <w:sz w:val="18"/>
      <w:szCs w:val="18"/>
    </w:rPr>
  </w:style>
  <w:style w:type="character" w:customStyle="1" w:styleId="23">
    <w:name w:val="lsalary1"/>
    <w:basedOn w:val="4"/>
    <w:qFormat/>
    <w:uiPriority w:val="0"/>
    <w:rPr>
      <w:sz w:val="18"/>
      <w:szCs w:val="18"/>
    </w:rPr>
  </w:style>
  <w:style w:type="character" w:customStyle="1" w:styleId="24">
    <w:name w:val="lsalary2"/>
    <w:basedOn w:val="4"/>
    <w:qFormat/>
    <w:uiPriority w:val="0"/>
    <w:rPr>
      <w:b/>
      <w:color w:val="FF3300"/>
    </w:rPr>
  </w:style>
  <w:style w:type="character" w:customStyle="1" w:styleId="25">
    <w:name w:val="lcompany"/>
    <w:basedOn w:val="4"/>
    <w:qFormat/>
    <w:uiPriority w:val="0"/>
    <w:rPr>
      <w:sz w:val="18"/>
      <w:szCs w:val="18"/>
    </w:rPr>
  </w:style>
  <w:style w:type="character" w:customStyle="1" w:styleId="26">
    <w:name w:val="lcompany1"/>
    <w:basedOn w:val="4"/>
    <w:qFormat/>
    <w:uiPriority w:val="0"/>
    <w:rPr>
      <w:sz w:val="18"/>
      <w:szCs w:val="18"/>
    </w:rPr>
  </w:style>
  <w:style w:type="character" w:customStyle="1" w:styleId="27">
    <w:name w:val="lcompany2"/>
    <w:basedOn w:val="4"/>
    <w:qFormat/>
    <w:uiPriority w:val="0"/>
  </w:style>
  <w:style w:type="character" w:customStyle="1" w:styleId="28">
    <w:name w:val="day"/>
    <w:basedOn w:val="4"/>
    <w:qFormat/>
    <w:uiPriority w:val="0"/>
    <w:rPr>
      <w:color w:val="1258AD"/>
    </w:rPr>
  </w:style>
  <w:style w:type="character" w:customStyle="1" w:styleId="29">
    <w:name w:val="ym"/>
    <w:basedOn w:val="4"/>
    <w:qFormat/>
    <w:uiPriority w:val="0"/>
    <w:rPr>
      <w:color w:val="FFFFFF"/>
      <w:shd w:val="clear" w:fill="1258AD"/>
    </w:rPr>
  </w:style>
  <w:style w:type="character" w:customStyle="1" w:styleId="30">
    <w:name w:val="ltime"/>
    <w:basedOn w:val="4"/>
    <w:qFormat/>
    <w:uiPriority w:val="0"/>
    <w:rPr>
      <w:color w:val="FF3300"/>
      <w:sz w:val="18"/>
      <w:szCs w:val="18"/>
    </w:rPr>
  </w:style>
  <w:style w:type="character" w:customStyle="1" w:styleId="31">
    <w:name w:val="ltime1"/>
    <w:basedOn w:val="4"/>
    <w:qFormat/>
    <w:uiPriority w:val="0"/>
    <w:rPr>
      <w:color w:val="FF3300"/>
    </w:rPr>
  </w:style>
  <w:style w:type="character" w:customStyle="1" w:styleId="32">
    <w:name w:val="ltime2"/>
    <w:basedOn w:val="4"/>
    <w:qFormat/>
    <w:uiPriority w:val="0"/>
    <w:rPr>
      <w:color w:val="FF3300"/>
      <w:sz w:val="18"/>
      <w:szCs w:val="18"/>
    </w:rPr>
  </w:style>
  <w:style w:type="character" w:customStyle="1" w:styleId="33">
    <w:name w:val="lsalary3"/>
    <w:basedOn w:val="4"/>
    <w:qFormat/>
    <w:uiPriority w:val="0"/>
    <w:rPr>
      <w:color w:val="FF3300"/>
      <w:sz w:val="18"/>
      <w:szCs w:val="18"/>
    </w:rPr>
  </w:style>
  <w:style w:type="character" w:customStyle="1" w:styleId="34">
    <w:name w:val="lsalary4"/>
    <w:basedOn w:val="4"/>
    <w:qFormat/>
    <w:uiPriority w:val="0"/>
    <w:rPr>
      <w:color w:val="FF3300"/>
      <w:sz w:val="18"/>
      <w:szCs w:val="18"/>
    </w:rPr>
  </w:style>
  <w:style w:type="character" w:customStyle="1" w:styleId="35">
    <w:name w:val="ds-unread-count"/>
    <w:basedOn w:val="4"/>
    <w:uiPriority w:val="0"/>
    <w:rPr>
      <w:b/>
      <w:color w:val="EE3322"/>
    </w:rPr>
  </w:style>
  <w:style w:type="character" w:customStyle="1" w:styleId="36">
    <w:name w:val="ds-reads-app-special"/>
    <w:basedOn w:val="4"/>
    <w:uiPriority w:val="0"/>
    <w:rPr>
      <w:color w:val="FFFFFF"/>
      <w:shd w:val="clear" w:fill="F94A47"/>
    </w:rPr>
  </w:style>
  <w:style w:type="character" w:customStyle="1" w:styleId="37">
    <w:name w:val="ds-reads-from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2016-10-28T01:43:00Z</dcterms:created>
  <dc:creator>admin</dc:creator>
  <cp:lastModifiedBy>admin</cp:lastModifiedBy>
  <dcterms:modified xsi:type="dcterms:W3CDTF">2016-11-02T05:03:33Z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