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AD" w:rsidRDefault="001A2CAD">
      <w:pPr>
        <w:spacing w:line="560" w:lineRule="exact"/>
        <w:jc w:val="center"/>
        <w:rPr>
          <w:rFonts w:ascii="Times New Roman" w:eastAsia="方正小标宋简体" w:hAnsi="Times New Roman" w:cs="Times New Roman"/>
          <w:sz w:val="44"/>
          <w:szCs w:val="44"/>
        </w:rPr>
      </w:pPr>
    </w:p>
    <w:p w:rsidR="001A2CAD" w:rsidRDefault="008A20F7">
      <w:pPr>
        <w:spacing w:line="560" w:lineRule="exact"/>
        <w:ind w:left="1" w:hanging="1"/>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附件3</w:t>
      </w:r>
    </w:p>
    <w:p w:rsidR="001A2CAD" w:rsidRDefault="001A2CAD">
      <w:pPr>
        <w:spacing w:line="560" w:lineRule="exact"/>
        <w:ind w:left="1" w:hanging="1"/>
        <w:rPr>
          <w:rFonts w:ascii="黑体" w:eastAsia="黑体" w:hAnsi="黑体" w:cs="Times New Roman"/>
          <w:sz w:val="32"/>
          <w:szCs w:val="32"/>
        </w:rPr>
      </w:pPr>
    </w:p>
    <w:p w:rsidR="001A2CAD" w:rsidRDefault="008A20F7">
      <w:pPr>
        <w:spacing w:line="560" w:lineRule="exact"/>
        <w:ind w:left="1" w:hanging="1"/>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广西壮族自治区公务员考试专业分类指导目录</w:t>
      </w:r>
    </w:p>
    <w:p w:rsidR="001A2CAD" w:rsidRDefault="008A20F7">
      <w:pPr>
        <w:spacing w:line="560" w:lineRule="exact"/>
        <w:ind w:left="1" w:hanging="1"/>
        <w:jc w:val="center"/>
        <w:rPr>
          <w:rFonts w:ascii="楷体" w:eastAsia="楷体" w:hAnsi="楷体" w:cs="Times New Roman"/>
          <w:sz w:val="32"/>
          <w:szCs w:val="32"/>
        </w:rPr>
      </w:pPr>
      <w:r>
        <w:rPr>
          <w:rFonts w:ascii="楷体" w:eastAsia="楷体" w:hAnsi="楷体" w:cs="Times New Roman" w:hint="eastAsia"/>
          <w:sz w:val="32"/>
          <w:szCs w:val="32"/>
        </w:rPr>
        <w:t>（2021年版）</w:t>
      </w:r>
    </w:p>
    <w:p w:rsidR="001A2CAD" w:rsidRDefault="001A2CAD">
      <w:pPr>
        <w:spacing w:line="560" w:lineRule="exact"/>
        <w:ind w:left="1" w:hanging="1"/>
        <w:jc w:val="center"/>
        <w:rPr>
          <w:rFonts w:ascii="楷体" w:eastAsia="楷体" w:hAnsi="楷体" w:cs="Times New Roman"/>
          <w:sz w:val="32"/>
          <w:szCs w:val="32"/>
        </w:rPr>
      </w:pP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说明：</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1.本目录仅适用于我区面向社会考试录用公务员工作；</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2.招考职位计划表中的专业要求，由招录机关（单位）设置并负责解释，本目录供招录机关（单位）在设置专业条件及考生报考职位时参考；</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4.招考职位专业要求为具体专业的，报考人员毕业证书上所列专业名称与招考职位要求的专业名称一致时，才在网上提交报名申请；报考人员认为本人所学专业符合招考职位专业</w:t>
      </w:r>
      <w:r>
        <w:rPr>
          <w:rFonts w:ascii="仿宋" w:eastAsia="仿宋" w:hAnsi="仿宋" w:cs="Times New Roman" w:hint="eastAsia"/>
          <w:sz w:val="32"/>
          <w:szCs w:val="32"/>
        </w:rPr>
        <w:lastRenderedPageBreak/>
        <w:t>要求，但所学专业名称与招考职位要求的专业名称不一致的，请将专业核心课程传真资格审查单位，征得同意后，再进行报名。</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5.如考生的报考专业属于本目录未涵盖的专业，请将专业核心课程传真资格审查单位，征得同意后，再进行报名。</w:t>
      </w:r>
    </w:p>
    <w:p w:rsidR="001A2CAD" w:rsidRDefault="008A20F7">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6.如考生对本目录有意见建议，可将意见建议发送至gxkl_2015@163.com。</w:t>
      </w:r>
    </w:p>
    <w:tbl>
      <w:tblPr>
        <w:tblW w:w="15100" w:type="dxa"/>
        <w:jc w:val="center"/>
        <w:tblLook w:val="04A0" w:firstRow="1" w:lastRow="0" w:firstColumn="1" w:lastColumn="0" w:noHBand="0" w:noVBand="1"/>
      </w:tblPr>
      <w:tblGrid>
        <w:gridCol w:w="1820"/>
        <w:gridCol w:w="4320"/>
        <w:gridCol w:w="4680"/>
        <w:gridCol w:w="4280"/>
      </w:tblGrid>
      <w:tr w:rsidR="001A2CAD">
        <w:trPr>
          <w:trHeight w:val="510"/>
          <w:tblHeader/>
          <w:jc w:val="center"/>
        </w:trPr>
        <w:tc>
          <w:tcPr>
            <w:tcW w:w="182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FF"/>
            <w:vAlign w:val="center"/>
          </w:tcPr>
          <w:p w:rsidR="001A2CAD" w:rsidRDefault="008A20F7">
            <w:pPr>
              <w:widowControl/>
              <w:jc w:val="left"/>
              <w:rPr>
                <w:rFonts w:ascii="宋体" w:hAnsi="宋体" w:cs="宋体"/>
                <w:b/>
                <w:bCs/>
                <w:kern w:val="0"/>
                <w:sz w:val="22"/>
                <w:szCs w:val="22"/>
              </w:rPr>
            </w:pPr>
            <w:r>
              <w:rPr>
                <w:rFonts w:ascii="宋体" w:hAnsi="宋体" w:cs="宋体" w:hint="eastAsia"/>
                <w:b/>
                <w:bCs/>
                <w:kern w:val="0"/>
                <w:sz w:val="22"/>
                <w:szCs w:val="22"/>
              </w:rPr>
              <w:t xml:space="preserve"> </w:t>
            </w:r>
            <w:r>
              <w:rPr>
                <w:rFonts w:ascii="宋体" w:hAnsi="宋体" w:cs="宋体"/>
                <w:b/>
                <w:bCs/>
                <w:kern w:val="0"/>
                <w:sz w:val="22"/>
                <w:szCs w:val="22"/>
              </w:rPr>
              <w:t xml:space="preserve">   </w:t>
            </w:r>
            <w:r>
              <w:rPr>
                <w:rFonts w:ascii="宋体" w:hAnsi="宋体" w:cs="宋体" w:hint="eastAsia"/>
                <w:b/>
                <w:bCs/>
                <w:kern w:val="0"/>
                <w:sz w:val="22"/>
                <w:szCs w:val="22"/>
              </w:rPr>
              <w:t xml:space="preserve">  学历层次</w:t>
            </w:r>
          </w:p>
          <w:p w:rsidR="001A2CAD" w:rsidRDefault="008A20F7">
            <w:pPr>
              <w:widowControl/>
              <w:spacing w:beforeLines="50" w:before="156"/>
              <w:jc w:val="left"/>
              <w:rPr>
                <w:rFonts w:ascii="宋体" w:hAnsi="宋体" w:cs="宋体"/>
                <w:b/>
                <w:bCs/>
                <w:kern w:val="0"/>
                <w:sz w:val="22"/>
                <w:szCs w:val="22"/>
              </w:rPr>
            </w:pPr>
            <w:r>
              <w:rPr>
                <w:rFonts w:ascii="宋体" w:hAnsi="宋体" w:cs="宋体" w:hint="eastAsia"/>
                <w:b/>
                <w:bCs/>
                <w:kern w:val="0"/>
                <w:sz w:val="22"/>
                <w:szCs w:val="22"/>
              </w:rPr>
              <w:t>专业类别</w:t>
            </w:r>
          </w:p>
        </w:tc>
        <w:tc>
          <w:tcPr>
            <w:tcW w:w="13280" w:type="dxa"/>
            <w:gridSpan w:val="3"/>
            <w:tcBorders>
              <w:top w:val="single" w:sz="4" w:space="0" w:color="auto"/>
              <w:left w:val="nil"/>
              <w:bottom w:val="single" w:sz="4" w:space="0" w:color="auto"/>
              <w:right w:val="single" w:sz="4" w:space="0" w:color="000000"/>
            </w:tcBorders>
            <w:shd w:val="clear" w:color="000000" w:fill="FFFFFF"/>
            <w:vAlign w:val="center"/>
          </w:tcPr>
          <w:p w:rsidR="001A2CAD" w:rsidRDefault="008A20F7">
            <w:pPr>
              <w:widowControl/>
              <w:jc w:val="center"/>
              <w:rPr>
                <w:rFonts w:ascii="宋体" w:hAnsi="宋体" w:cs="宋体"/>
                <w:b/>
                <w:bCs/>
                <w:kern w:val="0"/>
                <w:sz w:val="22"/>
                <w:szCs w:val="22"/>
              </w:rPr>
            </w:pPr>
            <w:r>
              <w:rPr>
                <w:rFonts w:ascii="宋体" w:hAnsi="宋体" w:cs="宋体" w:hint="eastAsia"/>
                <w:b/>
                <w:bCs/>
                <w:kern w:val="0"/>
                <w:sz w:val="22"/>
                <w:szCs w:val="22"/>
              </w:rPr>
              <w:t>专业（研究方向）</w:t>
            </w:r>
          </w:p>
        </w:tc>
      </w:tr>
      <w:tr w:rsidR="001A2CAD">
        <w:trPr>
          <w:trHeight w:val="405"/>
          <w:tblHeader/>
          <w:jc w:val="center"/>
        </w:trPr>
        <w:tc>
          <w:tcPr>
            <w:tcW w:w="1820" w:type="dxa"/>
            <w:vMerge/>
            <w:tcBorders>
              <w:top w:val="single" w:sz="4" w:space="0" w:color="auto"/>
              <w:left w:val="single" w:sz="4" w:space="0" w:color="auto"/>
              <w:bottom w:val="single" w:sz="4" w:space="0" w:color="auto"/>
              <w:right w:val="single" w:sz="4" w:space="0" w:color="auto"/>
            </w:tcBorders>
            <w:vAlign w:val="center"/>
          </w:tcPr>
          <w:p w:rsidR="001A2CAD" w:rsidRDefault="001A2CAD">
            <w:pPr>
              <w:widowControl/>
              <w:jc w:val="left"/>
              <w:rPr>
                <w:rFonts w:ascii="宋体" w:hAnsi="宋体" w:cs="宋体"/>
                <w:b/>
                <w:bCs/>
                <w:kern w:val="0"/>
                <w:sz w:val="22"/>
                <w:szCs w:val="22"/>
              </w:rPr>
            </w:pPr>
          </w:p>
        </w:tc>
        <w:tc>
          <w:tcPr>
            <w:tcW w:w="4320" w:type="dxa"/>
            <w:tcBorders>
              <w:top w:val="nil"/>
              <w:left w:val="nil"/>
              <w:bottom w:val="single" w:sz="4" w:space="0" w:color="auto"/>
              <w:right w:val="single" w:sz="4" w:space="0" w:color="auto"/>
            </w:tcBorders>
            <w:shd w:val="clear" w:color="000000" w:fill="FFFFFF"/>
            <w:noWrap/>
            <w:vAlign w:val="center"/>
          </w:tcPr>
          <w:p w:rsidR="001A2CAD" w:rsidRDefault="008A20F7">
            <w:pPr>
              <w:widowControl/>
              <w:jc w:val="center"/>
              <w:rPr>
                <w:rFonts w:ascii="宋体" w:hAnsi="宋体" w:cs="宋体"/>
                <w:b/>
                <w:bCs/>
                <w:kern w:val="0"/>
                <w:sz w:val="22"/>
                <w:szCs w:val="22"/>
              </w:rPr>
            </w:pPr>
            <w:r>
              <w:rPr>
                <w:rFonts w:ascii="宋体" w:hAnsi="宋体" w:cs="宋体" w:hint="eastAsia"/>
                <w:b/>
                <w:bCs/>
                <w:kern w:val="0"/>
                <w:sz w:val="22"/>
                <w:szCs w:val="22"/>
              </w:rPr>
              <w:t>研究生</w:t>
            </w:r>
          </w:p>
        </w:tc>
        <w:tc>
          <w:tcPr>
            <w:tcW w:w="4680" w:type="dxa"/>
            <w:tcBorders>
              <w:top w:val="nil"/>
              <w:left w:val="nil"/>
              <w:bottom w:val="single" w:sz="4" w:space="0" w:color="auto"/>
              <w:right w:val="single" w:sz="4" w:space="0" w:color="auto"/>
            </w:tcBorders>
            <w:shd w:val="clear" w:color="000000" w:fill="FFFFFF"/>
            <w:noWrap/>
            <w:vAlign w:val="center"/>
          </w:tcPr>
          <w:p w:rsidR="001A2CAD" w:rsidRDefault="008A20F7">
            <w:pPr>
              <w:widowControl/>
              <w:jc w:val="center"/>
              <w:rPr>
                <w:rFonts w:ascii="宋体" w:hAnsi="宋体" w:cs="宋体"/>
                <w:b/>
                <w:bCs/>
                <w:kern w:val="0"/>
                <w:sz w:val="22"/>
                <w:szCs w:val="22"/>
              </w:rPr>
            </w:pPr>
            <w:r>
              <w:rPr>
                <w:rFonts w:ascii="宋体" w:hAnsi="宋体" w:cs="宋体" w:hint="eastAsia"/>
                <w:b/>
                <w:bCs/>
                <w:kern w:val="0"/>
                <w:sz w:val="22"/>
                <w:szCs w:val="22"/>
              </w:rPr>
              <w:t>本科生</w:t>
            </w:r>
          </w:p>
        </w:tc>
        <w:tc>
          <w:tcPr>
            <w:tcW w:w="4280" w:type="dxa"/>
            <w:tcBorders>
              <w:top w:val="nil"/>
              <w:left w:val="nil"/>
              <w:bottom w:val="single" w:sz="4" w:space="0" w:color="auto"/>
              <w:right w:val="single" w:sz="4" w:space="0" w:color="auto"/>
            </w:tcBorders>
            <w:shd w:val="clear" w:color="000000" w:fill="FFFFFF"/>
            <w:noWrap/>
            <w:vAlign w:val="center"/>
          </w:tcPr>
          <w:p w:rsidR="001A2CAD" w:rsidRDefault="008A20F7">
            <w:pPr>
              <w:widowControl/>
              <w:jc w:val="center"/>
              <w:rPr>
                <w:rFonts w:ascii="宋体" w:hAnsi="宋体" w:cs="宋体"/>
                <w:b/>
                <w:bCs/>
                <w:kern w:val="0"/>
                <w:sz w:val="22"/>
                <w:szCs w:val="22"/>
              </w:rPr>
            </w:pPr>
            <w:r>
              <w:rPr>
                <w:rFonts w:ascii="宋体" w:hAnsi="宋体" w:cs="宋体" w:hint="eastAsia"/>
                <w:b/>
                <w:bCs/>
                <w:kern w:val="0"/>
                <w:sz w:val="22"/>
                <w:szCs w:val="22"/>
              </w:rPr>
              <w:t>专科生</w:t>
            </w:r>
          </w:p>
        </w:tc>
      </w:tr>
      <w:tr w:rsidR="001A2CAD">
        <w:trPr>
          <w:trHeight w:val="91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（一）哲学类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马克思主义哲学,中国哲学,外国哲学,逻辑学,伦理学,美学,宗教学,科学技术哲学,科学技术史,哲学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哲学,逻辑学,宗教学,伦理学,马克思主义理论</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316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（二）经济学类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治经济学,经济思想史,经济史,西方经济学,世界经济,人口、资源与环境经济学,发展经济学,法律经济学,国民经济学,区域经济学,财政学,金融学,产业经济学,国际贸易学,劳动经济学,数量经济学,国防经济,经济信息管理学,资产评估,公共经济学,金融工程,保险学,服务贸易学,投资学,网络经济学,公共经济管理,公共经济政策学,金融,保险,资产评估,理论经济学,应用经济学,经济学,金融硕士（专业硕士）,应用统计硕士（专业硕士）,税务硕士（专业硕士）,国际商务硕士（专业硕士）,保险硕士（专业硕士）,资产评估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学,经济统计学,国际经济与贸易,国际贸易,财政学,税收学,金融学,国民经济管理,贸易经济,保险学,环境经济,金融工程,税务,信用管理,网络经济学,体育经济,投资学,环境资源与发展经济学,海洋经济学,国际文化贸易,经济与金融,货币银行学,农业经济,工业经济,运输经济,劳动经济,投资经济,国际金融学,金融投资学,金融数学,资源与环境经济学,商务经济学,能源经济,精算学,政治经济学,劳动经济学,经济工程,数字经济,互联网金融，金融科技,国际商务</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财政,税务,金融管理与实务,国际金融,金融与证券,金融保险,保险实务,医疗保险实务,资产评估与管理,证券投资与管理,投资与理财,证券与期货,产权交易与实务,信用管理,农村合作金融,机动车保险实务,经济管理,经济信息管理,国际经济与贸易,国际贸易实务,商务经纪与代理,报关与国际货运</w:t>
            </w:r>
          </w:p>
        </w:tc>
      </w:tr>
      <w:tr w:rsidR="001A2CAD">
        <w:trPr>
          <w:trHeight w:val="24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（三）法学类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比较法学,宪法学与行政法学,中国刑法学,经济刑法学,犯罪学,民法学,刑事诉讼法学,行政诉讼法学,法学理论,法理学,法律史,刑法学,民商法学,诉讼法学,经济法学,环境与资源保护法学,国际法学,军事法学,航空法与空间法,国际公法,国际人权法,国际环境法,国际私法,国际民事诉讼与仲裁,国际经济法,WTO法律制度,中国司法制度,比较司法制度,比较刑法学,法律硕士（专业硕士）,法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法学,民法,商法,刑法,经济法,行政法,国际经济法,国际公法,国际私法,环境资源法,财税金融法,劳动与社会保障法,知识产权法,知识产权,诉讼法,法律,法律事务,国际法,刑事司法,律师,涉外法律,涉外法律事务,经济法律事务,公安法制,劳动改造学,法律实务,信用风险管理与法律防控,国际经贸规则</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法律文秘,法律事务,涉外经济法律事务,经济法律事务,律师事务,行政法律事务,法律,书记官,海关国际法律条约与公约,检察事务,律师,法律实务,贸易法律及应用</w:t>
            </w:r>
          </w:p>
        </w:tc>
      </w:tr>
      <w:tr w:rsidR="001A2CAD">
        <w:trPr>
          <w:trHeight w:val="1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（四）社会学类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社会学,人口学,人类学,民俗学,社会工作,社会工作硕士（专业硕士）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社会学,社会工作,家政学,人类学,女性学,人口学,社区管理与服务,老年学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工作,社区管理与服务,青少年工作与管理,社会福利事业管理,公共关系,人民武装,涉外事务管理,妇女工作与管理,体育场馆管理,家政服务,老年服务与管理,社区康复,科技成果中介服务,职业中介服务,现代殡仪技术与管理,现代殡葬技术与管理,人口与家庭发展服务,家政服务与管理,老年保健与管理</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（五）政治学类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政治学理论,中外政治制度,科学社会主义与国际共产主义运动,中共党史,马克思主义理论与思想政治教育,国际政治,国际关系,外交学,政治学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政治学与行政学,国际政治,外交学,思想政治教育,国际文化交流,国际政治经济学,国际事务,国际事务与国际关系,欧洲事务与欧洲关系,行政管理学,政治学,国际组织与全球治理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（六）民族学类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民族学,马克思主义民族理论与政策,中国少数民族经济,中国少数民族史,中国少数民族艺术,中国少数民族语言文学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民族学,民族理论与民族政策,中国少数民族语言文学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中国少数民族语言文化</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（七）马克思主义理论类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马克思主义基本原理,马克思主义发展史,马克思主义中国化研究,国外马克思主义研究,思想政治教育,马克思主义理论,中国近现代史基本问题研究</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科学社会主义与国际共产主义运动,中国革命史与中国共产党党史,中国革命史,中国社会主义建设,国际共产主义运动,马克思主义基础,科学社会主义,中国共产党历史</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451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（八）公安学类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侦查学,侦察学,刑事侦查,刑事侦察,刑事科学技术,技术侦查,痕迹检验,文件鉴定,法化学,火灾勘查,禁毒学,警犬技术,经济侦查,经济犯罪侦查,警卫学,警卫,公安情报学,犯罪学,犯罪心理学,警务指挥与战术,公安信息技术,公安视听技术,法医学,涉外警务,边防管理,边防指挥,边防公安,边防信息网络安全监察,出入境管理,消防指挥,消防管理,消防管理指挥,消防工程,核生化消防,科技防卫,安全防范工程,安全防范技术,安全防范工程技术,公安保卫,国内安全保卫,公安学,公共安全管理,公安管理,公安管理学,公安文秘,公安法制,警察管理,预审,治安学,治安管理,道路交通管理工程,道路交通管理,交通管理,交通管理工程,网络安全与执法,抢险救援指挥与战术,抢险救援指挥与技术,安全保卫,技术侦查学,海警执法,公安政治工作,移民管理,海警舰艇指挥与技术,数据警务技术</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侦查,经济犯罪侦查,警卫,治安管理,交通管理,警察管理,公共安全管理,信息网络与安全监察,防火管理,森林消防,边防检查,警察指挥与战术,边防指挥,边防船艇指挥,边防通信指挥,消防指挥,参谋业务,抢险救援,边境管理,禁毒,刑事技术,警犬技术,船艇动力管理,船艇技术,边防机要,警察文秘,刑事科学技术,刑事侦查,信息网络安全监察,安全保卫</w:t>
            </w:r>
          </w:p>
        </w:tc>
      </w:tr>
      <w:tr w:rsidR="001A2CAD">
        <w:trPr>
          <w:trHeight w:val="14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（九）司法执行及技术类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犯罪与犯罪心理学,监狱学,司法鉴定学,物证技术学,毒品犯罪与治理对策研究,青少年违法犯罪研究</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rsidR="001A2CAD">
        <w:trPr>
          <w:trHeight w:val="26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（十）教育学类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教育学,教育学原理,课程与教学论,教育史,比较教育学,学前教育学,高等教育学,成人教育学,职业技术教育学,特殊教育学,教育技术学,教育法学,汉语国际教育硕士,高等学校教师硕士,中等职业学校教师硕士,教育硕士,教育管理硕士（专业硕士）,学科教学硕士（专业硕士）,现代教育技术硕士（专业硕士）,小学教育硕士（专业硕士）,科学与技术教育硕士（专业硕士）,学前教育硕士（专业硕士）,特殊教育硕士（专业硕士）,职业技术教育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教育学,学前教育,特殊教育,教育技术学,小学教育,艺术教育,人文教育,科学教育,言语听觉科学,华文教育,幼儿教育,思想政治教育,中文教育,文秘教育,秘书教育,汉语言文学教育,计算机教育,教育康复学,体育教育,舞蹈表演与教育,卫生教育,认知科学与技术,教育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rsidR="001A2CAD">
        <w:trPr>
          <w:trHeight w:val="262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（十一）体育学类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体育人文社会学,运动人体科学,体育教育训练学,民族传统体育学,体育硕士,体育学,体育教学硕士（专业硕士）,运动训练硕士（专业硕士）,竞赛组织硕士（专业硕士）,社会体育指导硕士（专业硕士）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动训练,社会体育,运动人体科学,民族传统体育,运动康复与健康,运动康复,运动保健康复,体育生物科学,体育管理,武术,警察体育,社会体育指导与管理,武术与民族传统教育,休闲体育,武术与民族传统体育,体育教育,体能训练,冰雪运动,电子竞技运动与管理,智能体育工程,体育旅游,运动能力开发</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竞技体育,运动训练,社会体育,体育保健,体育服务与管理,武术,民族传统体育,运动休闲服务与管理,棋艺,高尔夫运动技术与管理,健康管理,体育艺术表演,体育保健与康复</w:t>
            </w:r>
          </w:p>
        </w:tc>
      </w:tr>
      <w:tr w:rsidR="001A2CAD">
        <w:trPr>
          <w:trHeight w:val="33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（十二）职业技术教育类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职业技术教育硕士（专业硕士）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财务教育,会计教育,文秘教育,市场营销教育,职业技术教育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1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（十三）中国汉语言文学及文秘类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文艺学,语言学及应用语言学,汉语言文字学,中国古典文献学,中国古代文学,中国现当代文学,文学阅读与文学教育,比较文学与世界文学,汉语国际教育,文学，中国语言文学，外国语言文学,汉语国际教育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汉语言文学,秘书学,汉语言,对外汉语,语言学,中国语言文化,应用语言学,中国语言文学,中文应用,古典文献学,文学,中国文学,汉语言文学与文化传播,秘书,文秘,文秘学,现代秘书,汉语国际教育,现代文秘,文秘与办公自动化,文秘教育,商务秘书,中文教育,秘书教育,汉语言文学教育,中国语言与文化,手语翻译</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汉语,文秘,涉外文秘,秘书学</w:t>
            </w:r>
          </w:p>
        </w:tc>
      </w:tr>
      <w:tr w:rsidR="001A2CAD">
        <w:trPr>
          <w:trHeight w:val="376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（十四）外国语言文学类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英语语言文学,俄语语言文学,法语语言文学,德语语言文学,日语语言文学,印度语言文学,西班牙语语言文学,阿拉伯语语言文学,欧洲语言文学,亚非语言文学,外国语言学及应用语言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桑戈语,僧伽罗语,希伯来语,斯洛伐克语,爱尔兰语,拉脱维亚语,立陶宛语,斯洛文尼亚语,爱沙尼亚语,马耳他语,哈萨克语,乌兹别克语,祖鲁语,拉丁语,</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rsidR="001A2CAD">
        <w:trPr>
          <w:trHeight w:val="1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（十五）新闻传播学类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新闻学,传播学,新闻与传播,出版,新闻传播学,新闻与传播硕士（专业硕士）,出版硕士（专业硕士）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新闻学,广播电视新闻学,广告学,编辑出版学,传播学,媒体创意,国际新闻,播音,体育新闻,编辑学,广播电视学,新闻传播学,媒体策划与管理,网络与新媒体,数字出版,播音与主持艺术,时尚传播,国际新闻与传播,会展</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（十六）历史学类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史学理论及史学史,考古学及博物馆学,历史地理学,历史文献学,专门史,中国古代史,中国近现代史,世界史,文化人类学,海洋史学,文物与博物馆，历史学，考古学，中国史,文物与博物馆硕士（专业硕士）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历史学,世界历史,考古学,博物馆学,文物保护技术,文物与博物馆学,世界史,外国语言与外国历史,文化遗产</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文物鉴定与修复</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（十七）数学类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基础数学,计算数学,概率论与数理统计,应用数学,运筹学与控制论，数学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数学与应用数学,数理基础科学,应用数学,计算数学及其应用软件,数学,数据计算及应用</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（十八）物理学类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理论物理,粒子物理与原子核物理,原子与分子物理,等离子体物理,凝聚态物理,声学,光学,无线电物理，物理学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物理学,应用物理学,声学,物理学教育,原子核物理学及核技术,核物理,系统科学与工程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（十九）化学类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无机化学,分析化学,有机化学,物理化学,高分子化学与物理,化学生物学,环境化学,电化学,催化化学,物构化学，化学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化学,化学生物学,分子科学与工程,应用化学,能源化学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（二十）生物科学及技术类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植物学,动物学,生理学,水生生物学,微生物学,神经生物学,遗传学,发育生物学,细胞生物学,生物化学与分子生物学,生物物理学,生态学,生物医学工程,生物医学工程硕士（专业硕士）,生物工程硕士（专业硕士）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物科学,生物技术,生物信息学,生物信息技术,生物科学与生物技术,动植物检疫,生物化学与分子生物学,医学信息学,植物生物技术,动物生物技术,生物资源科学,生物安全,生物工程,生物医学工程,生化技术,整合科学,神经科学,合成生物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生物技术及应用,生物实验技术,生物化工工艺,微生物技术及应用</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（二十一）天文学类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天体物理,天体测量与天体力学，天文学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天文学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（二十二）地质学和地球物理学类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矿物学,岩石学,地质学,地球化学,古生物学及地层学,构造地质学,第四纪地质学,地球物理学,固体地球物理学,空间物理学，地质资源与地质工程</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地球物理学,地球与空间科学,空间科学与技术,空间物理学,地质学,地球化学,构造地质学,古生物学及地层学,矿物学,岩石学,古生物学,防灾减灾科学与工程,旅游地学与规划工程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地球物理勘探技术,地质灾害调查与防治,地质调查与矿产普查,矿产地质与勘查</w:t>
            </w:r>
          </w:p>
        </w:tc>
      </w:tr>
      <w:tr w:rsidR="001A2CAD">
        <w:trPr>
          <w:trHeight w:val="24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（二十三）地理科学类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自然地理学,人文地理学,地图学与地理信息系统，地理学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地理科学,资源环境与城乡规划管理,地理信息系统,地球信息科学与技术,地理学 ,地貌学与第四纪地质学,资源环境区划与管理,经济地理学与城乡区域规划,地理信息系统与地图学,地理学教育,自然地理与资源环境,人文地理与城乡规划,地理国情监测地理信息科学,地理信息技术,地理信息系统科学,地理信息系统技术,地球信息系统,地球信息科学,地球信息技术,地球信息系统科学,地球信息系统技术,地理信息科学,地理国情监测,地理空间信息工程,地图学与地理信息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地理国情监测技术,地籍测绘与土地管理,测绘地理信息技术</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（二十四）大气科学类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气象学,大气物理学与大气环境，大气科学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大气科学,应用气象学,气象学,气候学,大气物理学与大气环境 ,农业气象</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大气科学技术,大气探测技术,应用气象技术,防雷技术</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（二十五）力学类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一般力学与力学基础,固体力学,流体力学,工程力学，力学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理论与应用力学,工程力学,工程结构分析</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（二十六）心理学类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基础心理学,发展与教育心理学,应用心理学,认知神经科学,心理学,应用心理硕士（专业硕士）,心理健康教育硕士（专业硕士）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心理学,应用心理学,临床心理学,医学心理学,社会心理学,心理咨询</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心理咨询 ,心理健康教育</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（二十七）统计学类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统计学,统计应用与经济计量分析,经济管理统计,应用数理统计,金额统计,经济统计与分析,应用统计</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统计学,计划统计,经营计划与统计,统计与概算,国土资源调查专业统计,经济分析,会计统计,应用统计学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（二十八）海洋科学类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物理海洋学,海洋化学,海洋生物学,海洋地质,海岸带综合管理,海洋物理，海洋科学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海洋科学,海洋技术,海洋管理,军事海洋学,海洋生物资源与环境,海洋物理学,海洋化学 ,海洋生物学,海洋资源与环境,救助与打捞工程,海洋工程与技术,海洋资源开发技术,水声工程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海洋化工生产技术</w:t>
            </w:r>
          </w:p>
        </w:tc>
      </w:tr>
      <w:tr w:rsidR="001A2CAD">
        <w:trPr>
          <w:trHeight w:val="6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（二十九）机械设计与制造类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机械制造及其自动化,机械电子工程,机械设计及理论,车辆工程，机械工程,机械工程硕士（专业硕士）,车辆工程硕士（专业硕士）,工业设计工程硕士（专业硕士）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机械设计制造及其自动化,材料成型及控制工程,工业设计,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设备工程与管理,机电一体化工程,机械工程,机械工艺技术,焊接技术与工程,热能与动力工程,智能制造工程,智能车辆工程,仿生科学与工程,新能源汽车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6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医用治疗设备应用技术,导弹维修,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（三十）仪表仪器及测试技术类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精密仪器及机械,测试计量技术及仪器，仪器科学与技术,仪器仪表工程硕士（专业硕士）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测控技术与仪器,电子信息技术及仪器,精密仪器,光学技术与学电仪器,检测技术及仪器仪表,电子仪器及测量,几何量计量测试,热工计量测试,力学计量测试,光学计量测试,无线电计量测试,智能感知工程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24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（三十一）材料及冶金类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材料学,生态建筑材料,严寒地区混凝土高性能化、高功能化,功能材料加工制备及性能研究,材料物理与化学,材料加工工程,冶金物理与化学,钢铁冶金,有色金属冶金，材料科学与工程，冶金工程，冶金物理化学,材料工程硕士（专业硕士）,冶金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材料物理,材料化学,钢铁冶金,有色金属冶金,冶金物理化学,金属材料与热处理,金属压力加工,无机非金属材料工程,硅酸盐工程 ,高分子材料与工程,高分子材料工程,粉末冶金,复合材料,腐蚀与防护,材料科学与工程,冶金工程,金属材料工程,富恶化材料与工程,宝石及材料工艺学,纳米材料与技术,复合材料与工程,新能源材料与器件,粉体材料科学与工程,光伏材料加工与应用技术,功能材料,材料设计科学与工程,复合材料成型工程,智能材料与结构</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w:t>
            </w:r>
          </w:p>
        </w:tc>
      </w:tr>
      <w:tr w:rsidR="001A2CAD">
        <w:trPr>
          <w:trHeight w:val="57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（三十二）电气工程及电子信息类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电气工程及其自动化,自动化,电子信息工程,通信工程,电子科学与技术,电气工程与自动化,信息工程,影视艺术技术,信息显示与光电技术,集成电路设计与集成系统,光电信息工程,光电子材料与器件,广播电视工程,电气信息工程,电力工程与管理,微电子制造工程,信息物理工程,真空电子技术,电磁场与无线技术,电信工程及管理,信息与通信工程,电子材料与元器件,微电子技术,电子工程,应用电子技术,电磁场与微波技术,物理电子技术,光电子技术,电机电器及其控制,电力系统及其自动化,高电压与绝缘技术,工业自动化,电气技术,电子信息科学与技术,微电子学,光信息科学与技术,科技防卫,光电子技术科学,无线电物理学,电子学与信息系统,科技信息,信息科学技术,微电子科学与工程,光电信息科学与工程,电子信息科学与工程,发电厂及电力系统,电厂热力化动力总置,电子信息与通信工程,电子封装技术,能源与动力工程,电子,智能电网信息工程,热能动力设备与应用,光源与照明,电力工程及其自动化,电气工程与智能控制,机器人工程,导航工程,电波传播与天线,医学信息工程,医学影像工程,假肢矫形工程,医疗器械工程,储能科学与工程,电机电器智能化,电缆工程,人工智能,海洋信息工程,邮政工程,核电技术与控制工程,智能装备与系统,工业智能</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发电厂及电力系统,火电厂集控运行,供用电技术,电力系统继电保护与自动化,高压输配电线路施工运行与维护,输变电工程技术,通信工程设计与施工,电厂化学,光伏发电技术及应用,太阳能光热技术及应用,新能源电子技术,电厂热能动力装置,风力发电设备制造与安装</w:t>
            </w:r>
          </w:p>
        </w:tc>
      </w:tr>
      <w:tr w:rsidR="001A2CAD">
        <w:trPr>
          <w:trHeight w:val="573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（三十三）计算机科学与技术类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计算机系统结构,计算机软件与理论,计算机应用技术,软件工程，计算机科学与技术,计算机技术硕士（专业硕士）,软件工程硕士（专业硕士）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信息安全,网络工程,网络安全,网络监察,信息网络安全,信息网络监察,系统理论,系统理论科学,系统理论工程,系统科学,系统工程,管理信息系统,智能科学与技术,信息与计算科学,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科学与技术,数字媒体技术,物联网工程,计算机应用与保护,计算机信息与管理,计算机网络,计算机与智能科学,软件工程,计算机应用与维护,电子与计算机工程,数据科学与大数据技术,网络空间安全,信息管理与信息系统,新媒体技术,电影制作,保密技术,服务科学与工程,虚拟现实技术,区块链工程,空间信息与数字技术</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w:t>
            </w:r>
          </w:p>
        </w:tc>
      </w:tr>
      <w:tr w:rsidR="001A2CAD">
        <w:trPr>
          <w:trHeight w:val="38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（三十四）土建类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建筑历史与理论,建筑设计及其理论,城市规划与设计,建筑技术科学,建筑学硕士,岩土工程,结构工程,市政工程,供热.供燃气.通风及空调工程,防灾减灾工程及防护工程,桥梁与隧道工程,城市规划，土木工程,建筑学硕士（专业硕士）,建筑与土木工程硕士（专业硕士）,城市规划硕士（专业硕士）,土木水利硕士(专业硕士),风景园林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建筑学,城市规划,土木工程,建筑环境与设备工程,给水排水工程,城市地下空间工程,历史建筑保护工程,景观建筑设计,水务工程,建筑设施智能技术,给排水科学与工程,建筑电气与智能化,景观学,道路桥梁与渡河工程,建筑工程 ,城镇建设,交通土建工程 ,供热通风与空调工程,城市燃气工程 ,工业设备安装工程,建筑环境与能源应用工程,工程造价,工程造价管理,通风空调与给排水工程,城乡规划,空间工程,智能建造,土木、水利与海洋工程,土木、水利与交通工程,人居环境科学与技术,城市设计,智慧建筑与建造,工程管理,风景园林</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制冷与空调技术,制冷与冷藏技术,安全生产检测监控</w:t>
            </w:r>
          </w:p>
        </w:tc>
      </w:tr>
      <w:tr w:rsidR="001A2CAD">
        <w:trPr>
          <w:trHeight w:val="31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（三十五）水利类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水文学与水资源,水力学及河流动力学,水工结构工程,水利水电工程,水利水电建设工程管理,生态水利学,城市水务,水灾害与水安全,水文地质学，水文学及水资源，水利工程,水利工程硕士（专业硕士）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水利水电工程,水文与水资源工程,港口海岸及治河工程,港口海岸及近海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水利水电工程与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利机电设备运行与管理,水电站运行与管理,水电站与电力网,水电站机电设备与自动化,水电站动力设备,水电站电气设备,水文测报技术</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（三十六）测绘科学与技术类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大地测量学与测量工程,摄影测量与遥感,地图制图学与地理信息工程，测绘科学与技术,测绘工程硕士（专业硕士）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测绘工程,遥感科学与技术,空间信息与数字技术,大地测量 ,测量工程, 摄影测量与遥感,地图学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1A2CAD">
        <w:trPr>
          <w:trHeight w:val="31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（三十七）化工与制药技术类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化学工程,化学工艺,生物化工,应用化学,工业催化，化学工程与技术,化学工程硕士（专业硕士）,制药工程硕士（专业硕士）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化学工程与工艺,制药工程,化工与制药,化学工程与工业生物工程,资源科学与工程,化学工程 ,化工工艺,高分子化工,精细化工,生物化工,工业分析,电化学工程 ,工业催化,化学制药 ,生物制药,微生物制药,药物制剂,中药制药,能源化学工程,化工工艺教育,化工分析与检测技术教育,化工安全工程,涂料工程,香料香精技术与工程,化妆品技术与工程,化妆品科学与技术</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中药制药技术,药物制剂技术,药物分析技术,食品药品监督管理,药品质量检测技术,药品经营与管理,保健品开发与管理,技术监督与商检,商检技术,商品质量与检测技术,化妆品技术与管理,化工自动化技术,化工装备技术,化工生物技术,化工安全技术,化妆品技术</w:t>
            </w:r>
          </w:p>
        </w:tc>
      </w:tr>
      <w:tr w:rsidR="001A2CAD">
        <w:trPr>
          <w:trHeight w:val="48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（三十八）地矿及油气工程类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矿产普查与勘探,矿产普查与矿产勘察,矿产勘察,地球探测与信息技术,地质工程,采矿工程,矿物加工工程,安全技术及工程,油气井工程,油气田开发工程,油气储运工程,矿床地质与勘探,地质工程硕士（专业硕士）,矿业工程硕士（专业硕士）,石油与天然气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采矿工程,石油工程,矿物加工工程,勘查技术与工程,资源勘查工程,地质工程,矿物资源工程,煤及煤层气工程,地下水科学与工程,地质矿产勘查 ,石油与天然气地质勘查,水文地质与工程地质 ,应用地球化学,应用地球物理 ,矿山通风安全,勘察工程,矿井建设,选矿工程,资源勘察,油气储运工程,海洋油气工程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w:t>
            </w:r>
          </w:p>
        </w:tc>
      </w:tr>
      <w:tr w:rsidR="001A2CAD">
        <w:trPr>
          <w:trHeight w:val="31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（三十九）轻工纺织类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纺织工程,纺织材料与纺织品设计,纺织化学与染整工程,服装,制浆造纸工程,皮革化学与工程，服装设计与工程,纺织工程硕士（专业硕士）,轻工技术与工程硕士（专业硕士）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轻工生物技术,非织造材料与工程,数字印刷,植物资源工程,皮革工程,制浆造纸工程,印刷技术,烟草工程,纺织类,丝绸工程,针织工程 ,染整工程, 纺织材料及纺织品设计,服装,轻化工程,包装工程,印刷工程,纺织工程,服装设计与工程,纺织工艺教育,染整工艺教育,丝绸设计与工程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高分子材料加工技术,制浆造纸技术,香料香精工艺,表面精饰工艺,皮革制品设计与工艺,包装技术与设计,印刷技术,印刷图文信息处理,印刷设备及工艺,出版与发行,轻工产品包装装潢设计,电子出版技术,版面编辑与校对,出版信息管理,出版与电脑编辑技术,丝网工艺</w:t>
            </w:r>
          </w:p>
        </w:tc>
      </w:tr>
      <w:tr w:rsidR="001A2CAD">
        <w:trPr>
          <w:trHeight w:val="21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（四十）食品科学与工程类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食品科学,粮食、油脂及植物蛋白工程,农产品加工及贮藏工程,水产品加工及贮藏工程,制糖工程,发酵工程，食品科学与工程,食品工程硕士（专业硕士）,食品加工与安全硕士（专业硕士）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食品工程,食品科学与工程,医学保健品,食品质量与安全,酿酒工程,葡萄与葡萄酒工程,农产品质量与安全,粮食工程,制糖工程,油脂工程,发酵工程,粮油工程,酿酒工艺,乳品工程,食品营养与检验教育,烹饪与营养教育,食品工艺教育,食品安全与检测,食品营养与健康,食用菌科学与工程,白酒酿造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药品监督管理，食品贮运与营销</w:t>
            </w:r>
          </w:p>
        </w:tc>
      </w:tr>
      <w:tr w:rsidR="001A2CAD">
        <w:trPr>
          <w:trHeight w:val="7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（四十一）交通运输类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道路与铁道工程,交通信息工程及控制,交通运输规划与管理,载运工具运用工程,交通运输工程,交通运输工程硕士（专业硕士）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交通运输,交通工程,飞行技术,航海技术,轮机工程,海事管理,交通设备信息工程,交通建设与装备,载运工具运用工程,海洋船舶驾驶,轮机管理 ,飞机驾驶,石油天然气储运工程 ,总图设计与运输工程,汽车电子技术与检测诊断,轨道交通信号与控制,交通设备与控制工程,铁道工程,轨道交通电气与控制,邮轮工程与管理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4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w:t>
            </w:r>
          </w:p>
        </w:tc>
      </w:tr>
      <w:tr w:rsidR="001A2CAD">
        <w:trPr>
          <w:trHeight w:val="14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（四十二）船舶与海洋工程类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船舶与海洋工程,船舶与海洋结构物设计制造,轮机工程,运载工具运用工程,水声工程,港口、海岸及近海工程,船舶与海洋工程硕士（专业硕士）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船舶与海洋工程,海洋与海岸工程,船舶电子电气工程,海洋机器人</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船舶电气工程技术,船舶电气工程与自动化,船舶电子电气技术,游艇维修技术,海洋渔业技术,海洋化工技术,海洋工程技术,海上救捞技术,船艇指挥,船舶舾装工程技术,船舶涂装工程技术,船舶通信与导航,船舶机械工程技术,船舶动力工程技术,游艇设计与制造</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（四十三）核工程类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核能科学与工程,核燃料循环与材料,核技术及应用,辐射防护及环境保护，核科学与技术,核能与核技术工程硕士（专业硕士）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核工程,核技术,核工程与核技术,辐射防护与核安全,核化工与核燃料工程,工程物理,核动力工程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核与辐射检测防护技术,核电站动力设备运行与维护</w:t>
            </w:r>
          </w:p>
        </w:tc>
      </w:tr>
      <w:tr w:rsidR="001A2CAD">
        <w:trPr>
          <w:trHeight w:val="19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（四十四）农业工程类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农业机械化及其自动化,农业电气化与自动化,农业建筑环境与能源工程,农业工程,生物系统工程,农业机械化,农业建筑与环境工程,农业电气化自动化,土地规划与利用,农村能源开发与利用,农产品贮运与加工,冷冻冷藏工程,农业电气化,农业工程学,土地整治工程,农业智能装备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26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（四十五）环境科学类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环境科学,环境工程,环境管理,生态安全，环境科学与工程，水土保持与荒漠化防治,环境工程硕士（专业硕士）,安全工程硕士（专业硕士）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环境工程,安全工程,安全技术及工程,水质科学与技术,灾害防治工程,环境科学与工程,环境监察,雷电防护科学与技术,水土保持与荒漠化防治,农业资源与环境,水土保持,沙漠治理,农业环境保护,环境监测,环境规划与管理,环境科学,生态学,资源环境科学,环境生态工程,资源循环科学与工程,新能源科学与工程,环保设备工程,能源与环境系统工程,职业卫生工程,应急技术与管理,生物质科学与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spacing w:line="28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环境监测与治理技术,环境监测与评价,农业环境保护技术,资源环境与城市管理,环境保护,城市检测与工程技术,水环境监测与保护,城市水净化技术,室内检测与控制技术,环境工程技术,环境工程,工业环保与安全技术,救援技术,安全技术管理,信息技术与地球物理,城市应急救援辅助决策技术,水土保持,水环境监测与分析,新能源应用技术,水环境监测与治理,水土保持技术,环境信息技术,环境卫生工程技术,环境评价与咨询服务,环境监测与控制技术,环境地质工程</w:t>
            </w:r>
          </w:p>
        </w:tc>
      </w:tr>
      <w:tr w:rsidR="001A2CAD">
        <w:trPr>
          <w:trHeight w:val="19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（四十六）植物生产及技术类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作物栽培学与耕作学,作物遗传育种,农业生物技术,种子科学与工程,生物防治,果树学,蔬菜学,茶学,植物病理学,农业昆虫与害虫防治,农药学,植保经济学,植物检疫,持续发展与推广学,土壤学,植物营养学,园艺硕士（专业硕士），植物保护（专业硕士）,作物硕士（专业硕士）,种业硕士（专业硕士）,草业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农学,园艺,植物保护,茶学,烟草,植物科学与技术,种子科学与工程,应用生物科学,设施农业科学与工程,草业科学,热带作物,果树,蔬菜,观赏园艺 ,土壤与农业化学,药用植物,草学,野生植物资源开发与利用,园艺教育,作物,智慧农业,菌物科学与工程,农药化肥,草坪科学与工程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作物生产技术,种子生产与经营,设施农业技术,观光农业,园艺技术,茶叶生产加工技术,中草药栽培技术,烟草栽培技术,植物保护,植物检疫,农产品质量检测,茶艺,商品花卉,绿色食品生产与经营,绿色食品生产与检测,药用植物栽培加工,食药用菌,都市园艺</w:t>
            </w:r>
          </w:p>
        </w:tc>
      </w:tr>
      <w:tr w:rsidR="001A2CAD">
        <w:trPr>
          <w:trHeight w:val="1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（四十七）林学和林业工程类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林木遗传育种,森林培育,森林保护学,森林经理学,野生动植物保护与利用,园林植物与观赏园艺,森林工程,木材科学与技术,林产化学加工,风景园林学,林业，林学，林业工程,林业工程硕士（专业硕士）,风景园林硕士（专业硕士）,林业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林学,园林,森林资源保护与游憩,野生动物与自然保护区管理,木材科学与工程,林产化工,森林工程 ,林业与木工机械,木材加工,室内与家具设计,森林保护,经济林,风景园林,林木生产教育,森林工程,家具设计与工程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林业技术,园林技术,森林资源保护,野生植物资源开发与利用,野生动物保护,自然保护区建设与管理,森林生态旅游,林产化工技术,木材加工技术,森林采运工程,森林工程技术,城市园林,林副新产品加工,林业信息技术与管理,林业调查与信息处理,经济林培育与利用,风景园林设计</w:t>
            </w:r>
          </w:p>
        </w:tc>
      </w:tr>
      <w:tr w:rsidR="001A2CAD">
        <w:trPr>
          <w:trHeight w:val="19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（四十八）动物与水产类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动物遗传育种与繁殖,动物营养与饲料科学,特种经济动物饲养,基础兽医学,预防兽医学,临床兽医学,兽医硕士,水产养殖,捕捞学,渔业资源,兽医学，水产，畜牧学,养殖硕士（专业硕士）,兽医硕士（专业硕士）,渔业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动物科学,蚕学,蜂学,动物医学,动物药学,水产养殖学,海洋渔业科学与技术,水族科学与技术,野生动物保护与利用,畜牧兽医,畜牧,实验动物 ,动物营养与饲料加工,兽医,中兽医,淡水渔业,海水养殖,水产品贮藏与加工,海洋渔业,水生动物医学,经济动物学,马业科学,实验动物学,中兽医学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畜牧兽医,畜牧,饲料与动物营养,特种动物养殖,兽医,兽医医药,动物防疫与检疫,兽药生产与营销,动物医学,实验动物养殖,宠物养护与疫病防治,宠物医学,蚕桑技术,动物科学与技术,水产养殖技术,水生动植物保护,海洋捕捞技术,渔业综合技术,城市渔业,水族科学与技术,饲养与动物营养,水生动物医学,兽药制药技术,动物医学检验技术,动物药学</w:t>
            </w:r>
          </w:p>
        </w:tc>
      </w:tr>
      <w:tr w:rsidR="001A2CAD">
        <w:trPr>
          <w:trHeight w:val="7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（四十九）基础医学类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人体解剖与组织胚胎学,免疫学,病原生物学,病理学与病理生理学,放射医学,航空、航天和航海医学，基础医学，口腔基础医学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基础医学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50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（五十）临床医学与医学技术类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内科学,儿科学,老年医学,神经病学,精神病与精神卫生学,皮肤病与性病学,影像医学与核医学,临床检验诊断学,外科学,妇产科学,眼科学,耳鼻咽喉科学,肿瘤学,康复医学与理疗学,运动医学,麻醉学,急诊医学,临床医学博士,临床医学硕士,口腔医学,医学技术，口腔临床医学，民族医学，中西医结合临床,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口腔医学硕士（专业硕士）,中西医结合临床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中西医临床医学,中西医临床,生物医学,生物医学科学,眼视光医学,儿科学,口腔医学,听力与言语康复学,临床工程技术,康复工程,康复物理治疗,康复作业治疗,智能医学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临床医学,麻醉学,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医学美容技术,口腔医学,言语听觉康复技术,哈医学,傣医学</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（五十一）公共卫生与预防医学类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流行病与卫生统计学,劳动卫生与环境卫生学,营养与食品卫生学,儿少卫生与妇幼保健学,卫生毒理学,军事预防医学，公共卫生，公共卫生与预防医学,公共卫生硕士（专业硕士）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预防医学,卫生检验,妇幼保健医学,营养学,环境医学,营养与食品卫生,妇幼卫生,医学营养学,食品卫生与营养学,全球健康学,健康服务与管理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卫生信息管理,营养与食品卫生,预防医学,生殖健康服务与管理</w:t>
            </w:r>
          </w:p>
        </w:tc>
      </w:tr>
      <w:tr w:rsidR="001A2CAD">
        <w:trPr>
          <w:trHeight w:val="33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（五十二）中医学类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中医基础理论,中医临床基础,中医医史文献,方剂学,中医诊断学,中医内科学,中医外科学,中医骨伤科学,中医妇科学,中医儿科学,中医五官科学,针灸推拿学,民族医学,蒙医,壮医,中医耳鼻咽喉科学,推拿,针灸学,中医文献,医古文,中西医结合基础,中医内科学硕士（专业硕士）,中医外科学硕士（专业硕士）,中医骨伤科学硕士（专业硕士）,中医妇科学硕士（专业硕士）,中医儿科学硕士（专业硕士）,中医五官科学硕士（专业硕士）,针灸推拿学硕士（专业硕士）,民族医学硕士（含：藏医学、蒙医学等)（专业硕士）,中西医结合临床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中医学,中医五官科学,中医外科学,针灸推拿学,蒙医学,藏医学,维医学,中医养生康复学,推拿学,中医骨伤科学,中医文献学,壮医学,哈医学,傣医学,回医学,中医康复学,中医养生学,中医儿科学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中医学,蒙医学,藏医学,维医学,中西医结合,针灸推拿,中医骨伤,中医养生保健,中医康复技术</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（五十三）药学类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药物化学,药剂学,生药学,药物分析学,微生物与生化药学,药理学,中药学,药学,药学专业学位,中医学,中医学专业学位,药学硕士（专业硕士）,中药学硕士（专业硕士）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药学,中药学,中草药栽培与鉴定,藏药学,中药资源与开发,应用药学,海洋药学,药事管理,蒙药学,中药资源,药物化学,药物分析,药理学,临床药学,中药检定,中药药理学,中药检验技术,药物制剂</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药学,中药,维药学,药剂,中药鉴定与质量检测技术,现代中药技术,中药学,中药生产与加工,药品质量与安全,药品生物技术,药品生产技术,药品服务与管理</w:t>
            </w:r>
          </w:p>
        </w:tc>
      </w:tr>
      <w:tr w:rsidR="001A2CAD">
        <w:trPr>
          <w:trHeight w:val="285"/>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（五十四）护理类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护理学,护理管理,护理,护理专业学位</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护理学,助产学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护理,助产</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（五十五）管理科学与工程类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管理科学与工程,工程管理,工程管理硕士（专业硕士）,工业工程硕士（专业硕士）,项目管理硕士（专业硕士）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管理科学,信息管理与信息系统,工业工程,工程管理,房地产经营管理,产品质量工程,项目管理,管理科学工程,房地产开发与管理,质量管理工程,标准化工程,邮政管理,大数据管理与应用,工程审计,计算金融,应急管理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工程招标采购与投标管理</w:t>
            </w:r>
          </w:p>
        </w:tc>
      </w:tr>
      <w:tr w:rsidR="001A2CAD">
        <w:trPr>
          <w:trHeight w:val="384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（五十六）工商管理类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企业管理,旅游管理,技术经济及管理,工商管理硕士，国际商务,物流工程硕士（专业硕士）,工商管理硕士（专业硕士）,旅游管理硕士（专业硕士）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工商管理,市场营销,人力资源管理,旅游管理,商品学,电子商务,物流管理,国际商务,物业管理,特许经营管理,连锁经营管理,资产评估,电子商务及法律,商务策划管理,企业管理,国际企业管理,医药营销,酒店管理,体育产业管理,会展经济与管理,采购管理,体育经济与管理,物流工程,文化产业管理,零售业管理,供应链管理,工商企业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工商企业管理,企业管理,商务管理,连锁经营管理,物流管理,国际物流,现代物流管理,物流信息,企业资源计划管理,招商管理,采购供应管理,项目管理,市场营销,国际市场营销,家具与市场营销,市场开发与营销,营销与策划,医药营销,电子商务,广告经营与管理,旅游管理,涉外旅游,导游,导游服务,旅行社经营管理,景区开发与管理,酒店管理,旅游与酒店管理,会展策划与管理,历史文化旅游,旅游服务与管理,休闲服务与管理,餐饮管理与服务,烹饪工艺与营养,西餐工艺,文化市场经营与管理,人力资源管理,移动商务,网络营销,婚庆服务与管理,客户服务管理,休闲旅游,文化市场经营管理,文化创意与策划,渔业经济管理,房地产经营与管理,国际商务,体育运营与管理,港口物流管理,民航物流</w:t>
            </w:r>
          </w:p>
        </w:tc>
      </w:tr>
      <w:tr w:rsidR="001A2CAD">
        <w:trPr>
          <w:trHeight w:val="12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（五十七）会计与审计类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会计学,会计信息系统,管理会计,成本会计,会计理论与方法,审计理论研究,政府审计理论与实务,内部控制与内部审计,独立审计与实务,会计硕士(专业学位)，审计,审计硕士（专业硕士）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会计,会计学,审计,审计学,审计实务,财务管理,财务会计,国际会计,会计电算化,财务电算化,注册会计师,会计与统计核算,财务信息管理,工业会计,企业会计,理财学,税务会计、企业财务管理、涉外会计,财务会计教育,财务教育,会计教育</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财务管理,财务信息管理,会计,会计电算化,会计与统计核算,会计与审计,审计实务,统计实务,税务会计、企业财务管理、涉外会计</w:t>
            </w:r>
          </w:p>
        </w:tc>
      </w:tr>
      <w:tr w:rsidR="001A2CAD">
        <w:trPr>
          <w:trHeight w:val="96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（五十八）农业经济管理类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农业经济管理,林业经济管理,农业推广，农林经济管理,农村发展</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农林经济管理,农村区域发展,农业推广,农业经济管理,林业经济管理,渔业经济管理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农业经济管理,乡镇企业管理,林业经济信息管理,渔业资源与渔政管理,农业技术与管理,林业信息工程与管理,都市林业资源与林政管理,农村行政与经济管理</w:t>
            </w:r>
          </w:p>
        </w:tc>
      </w:tr>
      <w:tr w:rsidR="001A2CAD">
        <w:trPr>
          <w:trHeight w:val="240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（五十九）公共管理类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行政管理,社会医学与卫生事业管理,教育经济与管理,社会保障,土地资源管理,公共管理硕士(专业学位),公共卫生硕士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行政管理,工商行政管理,公共事业管理,公共事务管理,卫生事业管理,劳动与社会保障,土地资源管理,公共关系学,高等教育管理,公共政策学,城市管理,公共管理,国防教育与管理,航运管理,劳动关系,公共安全管理,渔业资源与渔政管理,自然保护区资源管理,林业信息管理,文化艺术事业管理,海关管理,卫生监督,卫生信息管理,公共卫生管理,医学文秘,医院管理,保密管理,健康服务与管理,海警后勤管理,医疗产品管理,医疗保险,养老服务管理</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共事务管理,民政管理,行政管理,工商行政管理,农村行政管理,劳动与社会保障,国土资源管理,海关管理,环境规划与管理,电子政务,社会救助,国际质量管理体系认证,教育管理,文化事业管理,卫生监督,卫生信息管理,公共卫生管理,医学文秘,知识产权管理,政府采购管理,文物博物馆服务与管理,公共文化服务与管理</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（六十）图书情报与档案管理类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图书馆学,情报学,档案学,图书情报硕士(专业学位)，图书情报与档案管理</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图书馆学,档案学,信息资源管理,科技档案,图书发行出版学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图书档案管理</w:t>
            </w:r>
          </w:p>
        </w:tc>
      </w:tr>
      <w:tr w:rsidR="001A2CAD">
        <w:trPr>
          <w:trHeight w:val="552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（六十一）艺术类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w:t>
            </w:r>
          </w:p>
        </w:tc>
      </w:tr>
      <w:tr w:rsidR="001A2CAD">
        <w:trPr>
          <w:trHeight w:val="4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（六十二）军事学类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军事思想,军事历史,战略学,军事战略学,战争动员学,军队政治工作学,军事</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国际关系与安全,军事外交,外国军事,军事历史,军事气象学,军事海洋学,军事心理学</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1A2CAD">
        <w:trPr>
          <w:trHeight w:val="1680"/>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1A2CAD" w:rsidRDefault="008A20F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（六十三）军事指挥学类</w:t>
            </w:r>
          </w:p>
        </w:tc>
        <w:tc>
          <w:tcPr>
            <w:tcW w:w="432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联合战役学,军种战役学,合同战术学,兵种战术学,作战指挥学,军事运筹学,军事通信学,军事情报学,密码学,军事教育训练学,军事后勤学,后方专业勤务,军事装备学</w:t>
            </w:r>
          </w:p>
        </w:tc>
        <w:tc>
          <w:tcPr>
            <w:tcW w:w="46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280" w:type="dxa"/>
            <w:tcBorders>
              <w:top w:val="nil"/>
              <w:left w:val="nil"/>
              <w:bottom w:val="single" w:sz="4" w:space="0" w:color="auto"/>
              <w:right w:val="single" w:sz="4" w:space="0" w:color="auto"/>
            </w:tcBorders>
            <w:shd w:val="clear" w:color="000000" w:fill="FFFFFF"/>
            <w:vAlign w:val="center"/>
          </w:tcPr>
          <w:p w:rsidR="001A2CAD" w:rsidRDefault="008A20F7">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bl>
    <w:p w:rsidR="001A2CAD" w:rsidRDefault="001A2CAD">
      <w:pPr>
        <w:spacing w:line="560" w:lineRule="exact"/>
        <w:ind w:firstLineChars="200" w:firstLine="640"/>
        <w:rPr>
          <w:rFonts w:ascii="仿宋" w:eastAsia="仿宋" w:hAnsi="仿宋" w:cs="Times New Roman"/>
          <w:sz w:val="32"/>
          <w:szCs w:val="32"/>
        </w:rPr>
      </w:pPr>
    </w:p>
    <w:p w:rsidR="001A2CAD" w:rsidRDefault="001A2CAD">
      <w:pPr>
        <w:spacing w:line="560" w:lineRule="exact"/>
        <w:ind w:firstLineChars="200" w:firstLine="640"/>
        <w:rPr>
          <w:rFonts w:ascii="仿宋" w:eastAsia="仿宋" w:hAnsi="仿宋" w:cs="Times New Roman"/>
          <w:sz w:val="32"/>
          <w:szCs w:val="32"/>
        </w:rPr>
      </w:pPr>
    </w:p>
    <w:p w:rsidR="001A2CAD" w:rsidRDefault="001A2CAD">
      <w:pPr>
        <w:spacing w:line="560" w:lineRule="exact"/>
        <w:ind w:firstLineChars="200" w:firstLine="640"/>
        <w:rPr>
          <w:rFonts w:ascii="仿宋" w:eastAsia="仿宋" w:hAnsi="仿宋" w:cs="Times New Roman"/>
          <w:sz w:val="32"/>
          <w:szCs w:val="32"/>
        </w:rPr>
      </w:pPr>
    </w:p>
    <w:p w:rsidR="001A2CAD" w:rsidRDefault="001A2CAD">
      <w:pPr>
        <w:spacing w:line="560" w:lineRule="exact"/>
        <w:rPr>
          <w:rFonts w:ascii="仿宋" w:eastAsia="仿宋" w:hAnsi="仿宋" w:cs="Times New Roman"/>
          <w:sz w:val="32"/>
          <w:szCs w:val="32"/>
        </w:rPr>
      </w:pPr>
    </w:p>
    <w:sectPr w:rsidR="001A2CAD">
      <w:footerReference w:type="even" r:id="rId8"/>
      <w:footerReference w:type="default" r:id="rId9"/>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AA" w:rsidRDefault="00F37FAA">
      <w:r>
        <w:separator/>
      </w:r>
    </w:p>
  </w:endnote>
  <w:endnote w:type="continuationSeparator" w:id="0">
    <w:p w:rsidR="00F37FAA" w:rsidRDefault="00F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AD" w:rsidRDefault="008A20F7">
    <w:pPr>
      <w:pStyle w:val="a4"/>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271F02" w:rsidRPr="00271F02">
      <w:rPr>
        <w:rFonts w:ascii="仿宋" w:eastAsia="仿宋" w:hAnsi="仿宋"/>
        <w:noProof/>
        <w:sz w:val="28"/>
        <w:szCs w:val="28"/>
        <w:lang w:val="zh-CN"/>
      </w:rPr>
      <w:t>4</w:t>
    </w:r>
    <w:r>
      <w:rPr>
        <w:rFonts w:ascii="仿宋" w:eastAsia="仿宋" w:hAnsi="仿宋"/>
        <w:sz w:val="28"/>
        <w:szCs w:val="28"/>
      </w:rPr>
      <w:fldChar w:fldCharType="end"/>
    </w:r>
    <w:r>
      <w:rPr>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AD" w:rsidRDefault="008A20F7">
    <w:pPr>
      <w:pStyle w:val="a4"/>
      <w:jc w:val="righ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00271F02" w:rsidRPr="00271F02">
      <w:rPr>
        <w:rFonts w:ascii="仿宋" w:eastAsia="仿宋" w:hAnsi="仿宋"/>
        <w:noProof/>
        <w:sz w:val="28"/>
        <w:szCs w:val="28"/>
        <w:lang w:val="zh-CN"/>
      </w:rPr>
      <w:t>5</w:t>
    </w:r>
    <w:r>
      <w:rPr>
        <w:rFonts w:ascii="仿宋" w:eastAsia="仿宋" w:hAnsi="仿宋"/>
        <w:sz w:val="28"/>
        <w:szCs w:val="28"/>
      </w:rPr>
      <w:fldChar w:fldCharType="end"/>
    </w:r>
    <w:r>
      <w:rPr>
        <w:rFonts w:ascii="仿宋" w:eastAsia="仿宋" w:hAnsi="仿宋"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AA" w:rsidRDefault="00F37FAA">
      <w:r>
        <w:separator/>
      </w:r>
    </w:p>
  </w:footnote>
  <w:footnote w:type="continuationSeparator" w:id="0">
    <w:p w:rsidR="00F37FAA" w:rsidRDefault="00F3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013"/>
    <w:rsid w:val="000105C9"/>
    <w:rsid w:val="00011983"/>
    <w:rsid w:val="0001635D"/>
    <w:rsid w:val="00020C92"/>
    <w:rsid w:val="0002419E"/>
    <w:rsid w:val="0002660A"/>
    <w:rsid w:val="00034CF0"/>
    <w:rsid w:val="00034F79"/>
    <w:rsid w:val="0004045C"/>
    <w:rsid w:val="00040733"/>
    <w:rsid w:val="00046F39"/>
    <w:rsid w:val="000505A9"/>
    <w:rsid w:val="00052B02"/>
    <w:rsid w:val="00055B2B"/>
    <w:rsid w:val="00066738"/>
    <w:rsid w:val="0007029D"/>
    <w:rsid w:val="00070FDE"/>
    <w:rsid w:val="0007152F"/>
    <w:rsid w:val="000947C3"/>
    <w:rsid w:val="0009625C"/>
    <w:rsid w:val="000A5365"/>
    <w:rsid w:val="000B0160"/>
    <w:rsid w:val="000B461A"/>
    <w:rsid w:val="000B6705"/>
    <w:rsid w:val="000B7077"/>
    <w:rsid w:val="000C3590"/>
    <w:rsid w:val="000C65BA"/>
    <w:rsid w:val="000D1450"/>
    <w:rsid w:val="000D2F42"/>
    <w:rsid w:val="000D5855"/>
    <w:rsid w:val="000D71D6"/>
    <w:rsid w:val="000E23A9"/>
    <w:rsid w:val="000E4113"/>
    <w:rsid w:val="000F1AC1"/>
    <w:rsid w:val="000F29BD"/>
    <w:rsid w:val="000F702D"/>
    <w:rsid w:val="001059D7"/>
    <w:rsid w:val="00106716"/>
    <w:rsid w:val="00121C3B"/>
    <w:rsid w:val="0012205F"/>
    <w:rsid w:val="00123DA3"/>
    <w:rsid w:val="00124AAB"/>
    <w:rsid w:val="0012666C"/>
    <w:rsid w:val="00141532"/>
    <w:rsid w:val="0014359F"/>
    <w:rsid w:val="00147757"/>
    <w:rsid w:val="00151093"/>
    <w:rsid w:val="0016091C"/>
    <w:rsid w:val="00161FC3"/>
    <w:rsid w:val="0016618F"/>
    <w:rsid w:val="00170151"/>
    <w:rsid w:val="00172C1A"/>
    <w:rsid w:val="00175FA9"/>
    <w:rsid w:val="0018202B"/>
    <w:rsid w:val="0018300C"/>
    <w:rsid w:val="00183EFD"/>
    <w:rsid w:val="00187B26"/>
    <w:rsid w:val="00190738"/>
    <w:rsid w:val="001963B3"/>
    <w:rsid w:val="001A2CAD"/>
    <w:rsid w:val="001A48C1"/>
    <w:rsid w:val="001B19EB"/>
    <w:rsid w:val="001B50B4"/>
    <w:rsid w:val="001B5173"/>
    <w:rsid w:val="001C6D3F"/>
    <w:rsid w:val="001C6DD4"/>
    <w:rsid w:val="001C7031"/>
    <w:rsid w:val="001D0E46"/>
    <w:rsid w:val="001D5BD0"/>
    <w:rsid w:val="001E254E"/>
    <w:rsid w:val="001E4CDB"/>
    <w:rsid w:val="001E6685"/>
    <w:rsid w:val="001E749C"/>
    <w:rsid w:val="001F0127"/>
    <w:rsid w:val="001F4A81"/>
    <w:rsid w:val="00201FBF"/>
    <w:rsid w:val="002033F1"/>
    <w:rsid w:val="00204BD3"/>
    <w:rsid w:val="0020726B"/>
    <w:rsid w:val="00210E04"/>
    <w:rsid w:val="00210F32"/>
    <w:rsid w:val="00212C01"/>
    <w:rsid w:val="00212F43"/>
    <w:rsid w:val="00217AE6"/>
    <w:rsid w:val="0022153A"/>
    <w:rsid w:val="00227407"/>
    <w:rsid w:val="00227556"/>
    <w:rsid w:val="00230468"/>
    <w:rsid w:val="00235225"/>
    <w:rsid w:val="00242247"/>
    <w:rsid w:val="00244F11"/>
    <w:rsid w:val="00251EC2"/>
    <w:rsid w:val="00254366"/>
    <w:rsid w:val="00255BCB"/>
    <w:rsid w:val="00256FC0"/>
    <w:rsid w:val="00263938"/>
    <w:rsid w:val="00267E34"/>
    <w:rsid w:val="00271F02"/>
    <w:rsid w:val="00271F3C"/>
    <w:rsid w:val="002808B9"/>
    <w:rsid w:val="00280E27"/>
    <w:rsid w:val="00282E95"/>
    <w:rsid w:val="00284289"/>
    <w:rsid w:val="002A09A1"/>
    <w:rsid w:val="002A261B"/>
    <w:rsid w:val="002A4176"/>
    <w:rsid w:val="002B15A0"/>
    <w:rsid w:val="002B184F"/>
    <w:rsid w:val="002B6BE2"/>
    <w:rsid w:val="002B7E9A"/>
    <w:rsid w:val="002C3F5C"/>
    <w:rsid w:val="002C5D86"/>
    <w:rsid w:val="002C797F"/>
    <w:rsid w:val="002D0F15"/>
    <w:rsid w:val="002D15FD"/>
    <w:rsid w:val="002D5578"/>
    <w:rsid w:val="002D6F66"/>
    <w:rsid w:val="002E09E2"/>
    <w:rsid w:val="002E0F6F"/>
    <w:rsid w:val="002E7009"/>
    <w:rsid w:val="002F3344"/>
    <w:rsid w:val="002F6F2F"/>
    <w:rsid w:val="00305C20"/>
    <w:rsid w:val="003103A5"/>
    <w:rsid w:val="0031100E"/>
    <w:rsid w:val="0031155C"/>
    <w:rsid w:val="00311F1E"/>
    <w:rsid w:val="00314988"/>
    <w:rsid w:val="003177C1"/>
    <w:rsid w:val="003254F4"/>
    <w:rsid w:val="00327517"/>
    <w:rsid w:val="00330E8E"/>
    <w:rsid w:val="00333471"/>
    <w:rsid w:val="00333ED5"/>
    <w:rsid w:val="003345B5"/>
    <w:rsid w:val="0033775C"/>
    <w:rsid w:val="00343D62"/>
    <w:rsid w:val="00344868"/>
    <w:rsid w:val="00345ADE"/>
    <w:rsid w:val="0034601F"/>
    <w:rsid w:val="0034722C"/>
    <w:rsid w:val="00351C7F"/>
    <w:rsid w:val="00352D9F"/>
    <w:rsid w:val="00353810"/>
    <w:rsid w:val="00361C56"/>
    <w:rsid w:val="0037288C"/>
    <w:rsid w:val="003745BE"/>
    <w:rsid w:val="00375BCA"/>
    <w:rsid w:val="00376788"/>
    <w:rsid w:val="00382794"/>
    <w:rsid w:val="0038472E"/>
    <w:rsid w:val="00386714"/>
    <w:rsid w:val="003971C4"/>
    <w:rsid w:val="003A0B2A"/>
    <w:rsid w:val="003A2EDA"/>
    <w:rsid w:val="003B5223"/>
    <w:rsid w:val="003C2F5A"/>
    <w:rsid w:val="003C59C0"/>
    <w:rsid w:val="003C668E"/>
    <w:rsid w:val="003C7700"/>
    <w:rsid w:val="003C77FB"/>
    <w:rsid w:val="003D0290"/>
    <w:rsid w:val="003D1308"/>
    <w:rsid w:val="003D2E0A"/>
    <w:rsid w:val="003D53D8"/>
    <w:rsid w:val="003D63A3"/>
    <w:rsid w:val="003E2DD4"/>
    <w:rsid w:val="003E390E"/>
    <w:rsid w:val="003E54F2"/>
    <w:rsid w:val="003E72FD"/>
    <w:rsid w:val="003E7F6A"/>
    <w:rsid w:val="003F21A1"/>
    <w:rsid w:val="003F373F"/>
    <w:rsid w:val="003F3D09"/>
    <w:rsid w:val="003F5810"/>
    <w:rsid w:val="00401264"/>
    <w:rsid w:val="004066F8"/>
    <w:rsid w:val="00407C89"/>
    <w:rsid w:val="00426E8A"/>
    <w:rsid w:val="004306D1"/>
    <w:rsid w:val="0043308B"/>
    <w:rsid w:val="00434373"/>
    <w:rsid w:val="00434F3F"/>
    <w:rsid w:val="00440924"/>
    <w:rsid w:val="004420B0"/>
    <w:rsid w:val="00443DD8"/>
    <w:rsid w:val="00444F84"/>
    <w:rsid w:val="00450590"/>
    <w:rsid w:val="00450D6B"/>
    <w:rsid w:val="004539CC"/>
    <w:rsid w:val="00455B66"/>
    <w:rsid w:val="00456533"/>
    <w:rsid w:val="00460245"/>
    <w:rsid w:val="00460BE7"/>
    <w:rsid w:val="00462AB2"/>
    <w:rsid w:val="00471319"/>
    <w:rsid w:val="0047171A"/>
    <w:rsid w:val="004744FF"/>
    <w:rsid w:val="00484D07"/>
    <w:rsid w:val="0048636B"/>
    <w:rsid w:val="004A04C9"/>
    <w:rsid w:val="004A1E44"/>
    <w:rsid w:val="004A2270"/>
    <w:rsid w:val="004A3CC9"/>
    <w:rsid w:val="004B5DD7"/>
    <w:rsid w:val="004C11EA"/>
    <w:rsid w:val="004C3B28"/>
    <w:rsid w:val="004C7D80"/>
    <w:rsid w:val="004D0788"/>
    <w:rsid w:val="004D19E7"/>
    <w:rsid w:val="004D2286"/>
    <w:rsid w:val="004D57FC"/>
    <w:rsid w:val="004E7A6D"/>
    <w:rsid w:val="004F0701"/>
    <w:rsid w:val="004F14AF"/>
    <w:rsid w:val="004F34A8"/>
    <w:rsid w:val="005006EE"/>
    <w:rsid w:val="00506615"/>
    <w:rsid w:val="00516BF1"/>
    <w:rsid w:val="00524F0F"/>
    <w:rsid w:val="00526B40"/>
    <w:rsid w:val="005271D7"/>
    <w:rsid w:val="005310C3"/>
    <w:rsid w:val="00535FA0"/>
    <w:rsid w:val="00542204"/>
    <w:rsid w:val="005547B1"/>
    <w:rsid w:val="00557D14"/>
    <w:rsid w:val="0056074A"/>
    <w:rsid w:val="00561342"/>
    <w:rsid w:val="00561D18"/>
    <w:rsid w:val="005725E7"/>
    <w:rsid w:val="00572B78"/>
    <w:rsid w:val="00574295"/>
    <w:rsid w:val="00575D10"/>
    <w:rsid w:val="00580003"/>
    <w:rsid w:val="00581CAA"/>
    <w:rsid w:val="00582B6E"/>
    <w:rsid w:val="00582B95"/>
    <w:rsid w:val="00584D24"/>
    <w:rsid w:val="00592200"/>
    <w:rsid w:val="005A1088"/>
    <w:rsid w:val="005A1A67"/>
    <w:rsid w:val="005B193E"/>
    <w:rsid w:val="005B1F3A"/>
    <w:rsid w:val="005B3D61"/>
    <w:rsid w:val="005B4D80"/>
    <w:rsid w:val="005B5AAC"/>
    <w:rsid w:val="005C6671"/>
    <w:rsid w:val="005C6FDE"/>
    <w:rsid w:val="005D43F3"/>
    <w:rsid w:val="005D561C"/>
    <w:rsid w:val="005D5CEA"/>
    <w:rsid w:val="005E3290"/>
    <w:rsid w:val="005E6B01"/>
    <w:rsid w:val="005E770A"/>
    <w:rsid w:val="005F4079"/>
    <w:rsid w:val="005F43D6"/>
    <w:rsid w:val="005F5D5C"/>
    <w:rsid w:val="00601392"/>
    <w:rsid w:val="006039D5"/>
    <w:rsid w:val="00606B4E"/>
    <w:rsid w:val="00606E2B"/>
    <w:rsid w:val="00607432"/>
    <w:rsid w:val="006103C5"/>
    <w:rsid w:val="00614F8B"/>
    <w:rsid w:val="006179E6"/>
    <w:rsid w:val="006307D3"/>
    <w:rsid w:val="00631AA9"/>
    <w:rsid w:val="00636C9A"/>
    <w:rsid w:val="00637877"/>
    <w:rsid w:val="006400B3"/>
    <w:rsid w:val="006435BC"/>
    <w:rsid w:val="00643EEA"/>
    <w:rsid w:val="00645C6D"/>
    <w:rsid w:val="00645E1B"/>
    <w:rsid w:val="00651B2D"/>
    <w:rsid w:val="00651C0A"/>
    <w:rsid w:val="00653C89"/>
    <w:rsid w:val="0065766E"/>
    <w:rsid w:val="00657B98"/>
    <w:rsid w:val="0066074A"/>
    <w:rsid w:val="00661732"/>
    <w:rsid w:val="00662CAB"/>
    <w:rsid w:val="00666540"/>
    <w:rsid w:val="006677CB"/>
    <w:rsid w:val="00667C74"/>
    <w:rsid w:val="00667D84"/>
    <w:rsid w:val="00671F2B"/>
    <w:rsid w:val="0067321B"/>
    <w:rsid w:val="00674E4F"/>
    <w:rsid w:val="0067698B"/>
    <w:rsid w:val="00677B4A"/>
    <w:rsid w:val="00685067"/>
    <w:rsid w:val="00686B67"/>
    <w:rsid w:val="006873A4"/>
    <w:rsid w:val="006A0B6A"/>
    <w:rsid w:val="006A15EA"/>
    <w:rsid w:val="006A1E41"/>
    <w:rsid w:val="006A1EB7"/>
    <w:rsid w:val="006B5B73"/>
    <w:rsid w:val="006B6886"/>
    <w:rsid w:val="006B6F06"/>
    <w:rsid w:val="006C0BC0"/>
    <w:rsid w:val="006D5D07"/>
    <w:rsid w:val="006E01BE"/>
    <w:rsid w:val="006E2489"/>
    <w:rsid w:val="006E4678"/>
    <w:rsid w:val="006E5CBA"/>
    <w:rsid w:val="006F3696"/>
    <w:rsid w:val="006F48E7"/>
    <w:rsid w:val="006F6332"/>
    <w:rsid w:val="00700112"/>
    <w:rsid w:val="00700751"/>
    <w:rsid w:val="007016A7"/>
    <w:rsid w:val="00702BF0"/>
    <w:rsid w:val="00702ECD"/>
    <w:rsid w:val="007033AF"/>
    <w:rsid w:val="0071471B"/>
    <w:rsid w:val="007164EC"/>
    <w:rsid w:val="00716D39"/>
    <w:rsid w:val="00720F62"/>
    <w:rsid w:val="00726534"/>
    <w:rsid w:val="00727757"/>
    <w:rsid w:val="007324F9"/>
    <w:rsid w:val="00733D13"/>
    <w:rsid w:val="007378F9"/>
    <w:rsid w:val="00744250"/>
    <w:rsid w:val="0074784F"/>
    <w:rsid w:val="0075496E"/>
    <w:rsid w:val="0076171C"/>
    <w:rsid w:val="007630FC"/>
    <w:rsid w:val="00764782"/>
    <w:rsid w:val="00764BC6"/>
    <w:rsid w:val="00771E78"/>
    <w:rsid w:val="007807A4"/>
    <w:rsid w:val="00781CCE"/>
    <w:rsid w:val="0079589C"/>
    <w:rsid w:val="00795B8D"/>
    <w:rsid w:val="007A62D0"/>
    <w:rsid w:val="007B0048"/>
    <w:rsid w:val="007B0649"/>
    <w:rsid w:val="007B3BAE"/>
    <w:rsid w:val="007B7B93"/>
    <w:rsid w:val="007C41FB"/>
    <w:rsid w:val="007C4C51"/>
    <w:rsid w:val="007C5672"/>
    <w:rsid w:val="007D1A7A"/>
    <w:rsid w:val="007D6DB8"/>
    <w:rsid w:val="007F4C96"/>
    <w:rsid w:val="007F524D"/>
    <w:rsid w:val="007F52F5"/>
    <w:rsid w:val="00804CB1"/>
    <w:rsid w:val="00804D1A"/>
    <w:rsid w:val="00804ED7"/>
    <w:rsid w:val="00807809"/>
    <w:rsid w:val="00812291"/>
    <w:rsid w:val="00830F50"/>
    <w:rsid w:val="008322E7"/>
    <w:rsid w:val="008325C6"/>
    <w:rsid w:val="00833917"/>
    <w:rsid w:val="00833D87"/>
    <w:rsid w:val="00833E37"/>
    <w:rsid w:val="008342C8"/>
    <w:rsid w:val="008377F1"/>
    <w:rsid w:val="008415CB"/>
    <w:rsid w:val="00845089"/>
    <w:rsid w:val="0084566C"/>
    <w:rsid w:val="008458CA"/>
    <w:rsid w:val="00850CE0"/>
    <w:rsid w:val="00850DBA"/>
    <w:rsid w:val="00851DE4"/>
    <w:rsid w:val="00855436"/>
    <w:rsid w:val="00856513"/>
    <w:rsid w:val="008576C4"/>
    <w:rsid w:val="00863338"/>
    <w:rsid w:val="008643CB"/>
    <w:rsid w:val="00870A65"/>
    <w:rsid w:val="008721DB"/>
    <w:rsid w:val="00872540"/>
    <w:rsid w:val="008768E5"/>
    <w:rsid w:val="008778B7"/>
    <w:rsid w:val="0088189A"/>
    <w:rsid w:val="008827D9"/>
    <w:rsid w:val="00887C2D"/>
    <w:rsid w:val="008900CC"/>
    <w:rsid w:val="00892E41"/>
    <w:rsid w:val="00893C3C"/>
    <w:rsid w:val="00894052"/>
    <w:rsid w:val="00894230"/>
    <w:rsid w:val="0089505E"/>
    <w:rsid w:val="008A20F7"/>
    <w:rsid w:val="008A4EA0"/>
    <w:rsid w:val="008A5774"/>
    <w:rsid w:val="008B14B4"/>
    <w:rsid w:val="008B6B02"/>
    <w:rsid w:val="008B6F1E"/>
    <w:rsid w:val="008B747C"/>
    <w:rsid w:val="008B7661"/>
    <w:rsid w:val="008C5A7A"/>
    <w:rsid w:val="008C77B4"/>
    <w:rsid w:val="008D33F0"/>
    <w:rsid w:val="008D6A93"/>
    <w:rsid w:val="008D70B5"/>
    <w:rsid w:val="008E0E81"/>
    <w:rsid w:val="008E0EB0"/>
    <w:rsid w:val="008E2D95"/>
    <w:rsid w:val="008E3A93"/>
    <w:rsid w:val="008E60AB"/>
    <w:rsid w:val="008E6C7B"/>
    <w:rsid w:val="008F33A2"/>
    <w:rsid w:val="008F54B5"/>
    <w:rsid w:val="008F621C"/>
    <w:rsid w:val="008F7E9E"/>
    <w:rsid w:val="00903944"/>
    <w:rsid w:val="009048AD"/>
    <w:rsid w:val="00910465"/>
    <w:rsid w:val="00910678"/>
    <w:rsid w:val="0091169C"/>
    <w:rsid w:val="00912AC1"/>
    <w:rsid w:val="00921EB7"/>
    <w:rsid w:val="0092202A"/>
    <w:rsid w:val="00923894"/>
    <w:rsid w:val="009305E6"/>
    <w:rsid w:val="0093100E"/>
    <w:rsid w:val="00931841"/>
    <w:rsid w:val="0093198C"/>
    <w:rsid w:val="00935F17"/>
    <w:rsid w:val="00940551"/>
    <w:rsid w:val="00941AA7"/>
    <w:rsid w:val="0094768F"/>
    <w:rsid w:val="00951AE2"/>
    <w:rsid w:val="00951BCA"/>
    <w:rsid w:val="00951DFE"/>
    <w:rsid w:val="009540BC"/>
    <w:rsid w:val="00956008"/>
    <w:rsid w:val="009579BD"/>
    <w:rsid w:val="0098372E"/>
    <w:rsid w:val="00985E25"/>
    <w:rsid w:val="0098686B"/>
    <w:rsid w:val="00987948"/>
    <w:rsid w:val="009903A3"/>
    <w:rsid w:val="009923D8"/>
    <w:rsid w:val="009929CE"/>
    <w:rsid w:val="009A071C"/>
    <w:rsid w:val="009A7475"/>
    <w:rsid w:val="009B271F"/>
    <w:rsid w:val="009B5277"/>
    <w:rsid w:val="009B5445"/>
    <w:rsid w:val="009B74E6"/>
    <w:rsid w:val="009C2280"/>
    <w:rsid w:val="009C5C71"/>
    <w:rsid w:val="009C5E2D"/>
    <w:rsid w:val="009D1518"/>
    <w:rsid w:val="009D4346"/>
    <w:rsid w:val="009D7C1E"/>
    <w:rsid w:val="009E2662"/>
    <w:rsid w:val="009E34AB"/>
    <w:rsid w:val="009E3F0D"/>
    <w:rsid w:val="009E4BB5"/>
    <w:rsid w:val="009E5101"/>
    <w:rsid w:val="009E58CC"/>
    <w:rsid w:val="009F381F"/>
    <w:rsid w:val="00A03FBD"/>
    <w:rsid w:val="00A049F9"/>
    <w:rsid w:val="00A05EFD"/>
    <w:rsid w:val="00A0629A"/>
    <w:rsid w:val="00A13299"/>
    <w:rsid w:val="00A14031"/>
    <w:rsid w:val="00A14FDA"/>
    <w:rsid w:val="00A154A8"/>
    <w:rsid w:val="00A16995"/>
    <w:rsid w:val="00A17F48"/>
    <w:rsid w:val="00A2335C"/>
    <w:rsid w:val="00A25AD8"/>
    <w:rsid w:val="00A27ED6"/>
    <w:rsid w:val="00A33FD2"/>
    <w:rsid w:val="00A43509"/>
    <w:rsid w:val="00A43587"/>
    <w:rsid w:val="00A52AF8"/>
    <w:rsid w:val="00A63C86"/>
    <w:rsid w:val="00A64715"/>
    <w:rsid w:val="00A664CB"/>
    <w:rsid w:val="00A66794"/>
    <w:rsid w:val="00A72792"/>
    <w:rsid w:val="00A73508"/>
    <w:rsid w:val="00A73AFE"/>
    <w:rsid w:val="00A73F48"/>
    <w:rsid w:val="00A80937"/>
    <w:rsid w:val="00A809FD"/>
    <w:rsid w:val="00A809FF"/>
    <w:rsid w:val="00A838AD"/>
    <w:rsid w:val="00A924AE"/>
    <w:rsid w:val="00A94722"/>
    <w:rsid w:val="00A94D16"/>
    <w:rsid w:val="00A95DE9"/>
    <w:rsid w:val="00A974A8"/>
    <w:rsid w:val="00AA14C7"/>
    <w:rsid w:val="00AA2060"/>
    <w:rsid w:val="00AA3D74"/>
    <w:rsid w:val="00AA5264"/>
    <w:rsid w:val="00AA7244"/>
    <w:rsid w:val="00AB0533"/>
    <w:rsid w:val="00AB07CA"/>
    <w:rsid w:val="00AB0E9E"/>
    <w:rsid w:val="00AB1535"/>
    <w:rsid w:val="00AB57FB"/>
    <w:rsid w:val="00AB7315"/>
    <w:rsid w:val="00AC18CB"/>
    <w:rsid w:val="00AC1FC4"/>
    <w:rsid w:val="00AC54F1"/>
    <w:rsid w:val="00AC550A"/>
    <w:rsid w:val="00AC651B"/>
    <w:rsid w:val="00AC687B"/>
    <w:rsid w:val="00AD3BFC"/>
    <w:rsid w:val="00AE2A33"/>
    <w:rsid w:val="00AE2E57"/>
    <w:rsid w:val="00AE44F8"/>
    <w:rsid w:val="00AE4E2A"/>
    <w:rsid w:val="00AF1FF5"/>
    <w:rsid w:val="00AF5574"/>
    <w:rsid w:val="00AF7A82"/>
    <w:rsid w:val="00B01AD9"/>
    <w:rsid w:val="00B01D2D"/>
    <w:rsid w:val="00B1102F"/>
    <w:rsid w:val="00B1701D"/>
    <w:rsid w:val="00B22780"/>
    <w:rsid w:val="00B22D38"/>
    <w:rsid w:val="00B31B47"/>
    <w:rsid w:val="00B35150"/>
    <w:rsid w:val="00B37B18"/>
    <w:rsid w:val="00B47B8C"/>
    <w:rsid w:val="00B541FF"/>
    <w:rsid w:val="00B54F1B"/>
    <w:rsid w:val="00B55B2A"/>
    <w:rsid w:val="00B65B41"/>
    <w:rsid w:val="00B72301"/>
    <w:rsid w:val="00B73798"/>
    <w:rsid w:val="00B77381"/>
    <w:rsid w:val="00B850DA"/>
    <w:rsid w:val="00B858DA"/>
    <w:rsid w:val="00B863A3"/>
    <w:rsid w:val="00B87AC4"/>
    <w:rsid w:val="00B93C9C"/>
    <w:rsid w:val="00B93CCD"/>
    <w:rsid w:val="00B95C90"/>
    <w:rsid w:val="00B95EA8"/>
    <w:rsid w:val="00BA250C"/>
    <w:rsid w:val="00BA4D57"/>
    <w:rsid w:val="00BA673F"/>
    <w:rsid w:val="00BB21BA"/>
    <w:rsid w:val="00BC1C81"/>
    <w:rsid w:val="00BC2A0B"/>
    <w:rsid w:val="00BC348E"/>
    <w:rsid w:val="00BC4099"/>
    <w:rsid w:val="00BC69A8"/>
    <w:rsid w:val="00BD148C"/>
    <w:rsid w:val="00BD5629"/>
    <w:rsid w:val="00BD5A90"/>
    <w:rsid w:val="00BE044C"/>
    <w:rsid w:val="00BE07F6"/>
    <w:rsid w:val="00BE28C9"/>
    <w:rsid w:val="00BE3EAE"/>
    <w:rsid w:val="00BE4D68"/>
    <w:rsid w:val="00BF0D5D"/>
    <w:rsid w:val="00BF2DB1"/>
    <w:rsid w:val="00BF2F25"/>
    <w:rsid w:val="00BF3681"/>
    <w:rsid w:val="00BF687B"/>
    <w:rsid w:val="00BF6F07"/>
    <w:rsid w:val="00C048F8"/>
    <w:rsid w:val="00C04FC6"/>
    <w:rsid w:val="00C04FCC"/>
    <w:rsid w:val="00C06EDC"/>
    <w:rsid w:val="00C105AA"/>
    <w:rsid w:val="00C1074E"/>
    <w:rsid w:val="00C15E73"/>
    <w:rsid w:val="00C20057"/>
    <w:rsid w:val="00C208EA"/>
    <w:rsid w:val="00C20D8F"/>
    <w:rsid w:val="00C303C5"/>
    <w:rsid w:val="00C367E2"/>
    <w:rsid w:val="00C370B6"/>
    <w:rsid w:val="00C37850"/>
    <w:rsid w:val="00C41F48"/>
    <w:rsid w:val="00C434EB"/>
    <w:rsid w:val="00C468D1"/>
    <w:rsid w:val="00C5121B"/>
    <w:rsid w:val="00C6279E"/>
    <w:rsid w:val="00C64168"/>
    <w:rsid w:val="00C70150"/>
    <w:rsid w:val="00C7082E"/>
    <w:rsid w:val="00C76196"/>
    <w:rsid w:val="00C7751F"/>
    <w:rsid w:val="00C83572"/>
    <w:rsid w:val="00C83C51"/>
    <w:rsid w:val="00C853D6"/>
    <w:rsid w:val="00C957C2"/>
    <w:rsid w:val="00CA2E8B"/>
    <w:rsid w:val="00CA3438"/>
    <w:rsid w:val="00CB423D"/>
    <w:rsid w:val="00CC07C6"/>
    <w:rsid w:val="00CC15F2"/>
    <w:rsid w:val="00CC2705"/>
    <w:rsid w:val="00CD484B"/>
    <w:rsid w:val="00CD7933"/>
    <w:rsid w:val="00CE5AF1"/>
    <w:rsid w:val="00CE7AC3"/>
    <w:rsid w:val="00CF1DC8"/>
    <w:rsid w:val="00CF693E"/>
    <w:rsid w:val="00D01E79"/>
    <w:rsid w:val="00D053A9"/>
    <w:rsid w:val="00D07C16"/>
    <w:rsid w:val="00D10101"/>
    <w:rsid w:val="00D12AE3"/>
    <w:rsid w:val="00D14BE0"/>
    <w:rsid w:val="00D2437A"/>
    <w:rsid w:val="00D2473F"/>
    <w:rsid w:val="00D3401D"/>
    <w:rsid w:val="00D37E58"/>
    <w:rsid w:val="00D40A35"/>
    <w:rsid w:val="00D43049"/>
    <w:rsid w:val="00D452FA"/>
    <w:rsid w:val="00D5234E"/>
    <w:rsid w:val="00D559A6"/>
    <w:rsid w:val="00D560B6"/>
    <w:rsid w:val="00D60C87"/>
    <w:rsid w:val="00D62B40"/>
    <w:rsid w:val="00D64A60"/>
    <w:rsid w:val="00D67009"/>
    <w:rsid w:val="00D675EB"/>
    <w:rsid w:val="00D71406"/>
    <w:rsid w:val="00D80B6C"/>
    <w:rsid w:val="00D85654"/>
    <w:rsid w:val="00D86375"/>
    <w:rsid w:val="00D92D75"/>
    <w:rsid w:val="00D95598"/>
    <w:rsid w:val="00DA66E8"/>
    <w:rsid w:val="00DA780A"/>
    <w:rsid w:val="00DA7BEC"/>
    <w:rsid w:val="00DB0B33"/>
    <w:rsid w:val="00DB47D9"/>
    <w:rsid w:val="00DB4F8F"/>
    <w:rsid w:val="00DC1A16"/>
    <w:rsid w:val="00DC1FC4"/>
    <w:rsid w:val="00DC77B2"/>
    <w:rsid w:val="00DD22EE"/>
    <w:rsid w:val="00DD3E08"/>
    <w:rsid w:val="00DD5382"/>
    <w:rsid w:val="00DE2422"/>
    <w:rsid w:val="00DE2B87"/>
    <w:rsid w:val="00DE71CC"/>
    <w:rsid w:val="00DF2F5F"/>
    <w:rsid w:val="00DF7AA7"/>
    <w:rsid w:val="00DF7C8D"/>
    <w:rsid w:val="00E0239B"/>
    <w:rsid w:val="00E02567"/>
    <w:rsid w:val="00E14697"/>
    <w:rsid w:val="00E14C7A"/>
    <w:rsid w:val="00E151F9"/>
    <w:rsid w:val="00E155EE"/>
    <w:rsid w:val="00E20451"/>
    <w:rsid w:val="00E22FDE"/>
    <w:rsid w:val="00E26519"/>
    <w:rsid w:val="00E2796B"/>
    <w:rsid w:val="00E341F8"/>
    <w:rsid w:val="00E37900"/>
    <w:rsid w:val="00E44AB9"/>
    <w:rsid w:val="00E47CE4"/>
    <w:rsid w:val="00E51C10"/>
    <w:rsid w:val="00E520A6"/>
    <w:rsid w:val="00E53059"/>
    <w:rsid w:val="00E5332C"/>
    <w:rsid w:val="00E54385"/>
    <w:rsid w:val="00E54621"/>
    <w:rsid w:val="00E553A4"/>
    <w:rsid w:val="00E55B6B"/>
    <w:rsid w:val="00E55F12"/>
    <w:rsid w:val="00E605FA"/>
    <w:rsid w:val="00E60F21"/>
    <w:rsid w:val="00E61053"/>
    <w:rsid w:val="00E70EED"/>
    <w:rsid w:val="00E74D41"/>
    <w:rsid w:val="00E76730"/>
    <w:rsid w:val="00E8295D"/>
    <w:rsid w:val="00E91850"/>
    <w:rsid w:val="00E95D13"/>
    <w:rsid w:val="00E97B7D"/>
    <w:rsid w:val="00EA288D"/>
    <w:rsid w:val="00EA7D9B"/>
    <w:rsid w:val="00EB072A"/>
    <w:rsid w:val="00EC1D7D"/>
    <w:rsid w:val="00EC3C29"/>
    <w:rsid w:val="00ED5F14"/>
    <w:rsid w:val="00ED6FCE"/>
    <w:rsid w:val="00ED7127"/>
    <w:rsid w:val="00EE664F"/>
    <w:rsid w:val="00EE783F"/>
    <w:rsid w:val="00EF260F"/>
    <w:rsid w:val="00EF2741"/>
    <w:rsid w:val="00EF41B7"/>
    <w:rsid w:val="00EF47DB"/>
    <w:rsid w:val="00F0362E"/>
    <w:rsid w:val="00F221A3"/>
    <w:rsid w:val="00F234E7"/>
    <w:rsid w:val="00F2614E"/>
    <w:rsid w:val="00F27039"/>
    <w:rsid w:val="00F273CC"/>
    <w:rsid w:val="00F33151"/>
    <w:rsid w:val="00F34DC9"/>
    <w:rsid w:val="00F36E95"/>
    <w:rsid w:val="00F36FA4"/>
    <w:rsid w:val="00F37FAA"/>
    <w:rsid w:val="00F406D7"/>
    <w:rsid w:val="00F43BE6"/>
    <w:rsid w:val="00F451DC"/>
    <w:rsid w:val="00F47013"/>
    <w:rsid w:val="00F50236"/>
    <w:rsid w:val="00F51274"/>
    <w:rsid w:val="00F5288D"/>
    <w:rsid w:val="00F52A7B"/>
    <w:rsid w:val="00F54FA9"/>
    <w:rsid w:val="00F61035"/>
    <w:rsid w:val="00F62664"/>
    <w:rsid w:val="00F64F47"/>
    <w:rsid w:val="00F664E9"/>
    <w:rsid w:val="00F74068"/>
    <w:rsid w:val="00F76CEC"/>
    <w:rsid w:val="00F7780A"/>
    <w:rsid w:val="00F837D9"/>
    <w:rsid w:val="00F84652"/>
    <w:rsid w:val="00F861A9"/>
    <w:rsid w:val="00F94FA4"/>
    <w:rsid w:val="00F974B8"/>
    <w:rsid w:val="00FA0B4B"/>
    <w:rsid w:val="00FA5C2B"/>
    <w:rsid w:val="00FA601B"/>
    <w:rsid w:val="00FA6B22"/>
    <w:rsid w:val="00FA7167"/>
    <w:rsid w:val="00FB2513"/>
    <w:rsid w:val="00FB4D3F"/>
    <w:rsid w:val="00FB7E4E"/>
    <w:rsid w:val="00FC1667"/>
    <w:rsid w:val="00FC48DF"/>
    <w:rsid w:val="00FC6C17"/>
    <w:rsid w:val="00FD0E2B"/>
    <w:rsid w:val="00FD1D9D"/>
    <w:rsid w:val="00FD20B9"/>
    <w:rsid w:val="00FD3B38"/>
    <w:rsid w:val="00FD43FE"/>
    <w:rsid w:val="00FE180F"/>
    <w:rsid w:val="00FE2A79"/>
    <w:rsid w:val="00FE2D11"/>
    <w:rsid w:val="00FE3D74"/>
    <w:rsid w:val="00FF013D"/>
    <w:rsid w:val="00FF4428"/>
    <w:rsid w:val="00FF6F97"/>
    <w:rsid w:val="289B0CE4"/>
    <w:rsid w:val="3006547C"/>
    <w:rsid w:val="7A65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656790-3596-4ACA-B947-1DF142C5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pPr>
      <w:tabs>
        <w:tab w:val="center" w:pos="4153"/>
        <w:tab w:val="right" w:pos="8306"/>
      </w:tabs>
      <w:snapToGrid w:val="0"/>
      <w:jc w:val="left"/>
    </w:pPr>
    <w:rPr>
      <w:rFonts w:cs="Times New Roman"/>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locke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uiPriority w:val="99"/>
    <w:qFormat/>
    <w:locked/>
    <w:rPr>
      <w:rFonts w:cs="Times New Roman"/>
      <w:b/>
    </w:rPr>
  </w:style>
  <w:style w:type="character" w:styleId="a9">
    <w:name w:val="page number"/>
    <w:uiPriority w:val="99"/>
    <w:rPr>
      <w:rFonts w:cs="Times New Roman"/>
    </w:rPr>
  </w:style>
  <w:style w:type="character" w:styleId="aa">
    <w:name w:val="Hyperlink"/>
    <w:uiPriority w:val="99"/>
    <w:rPr>
      <w:rFonts w:cs="Times New Roman"/>
      <w:color w:val="0000FF"/>
      <w:u w:val="single"/>
    </w:rPr>
  </w:style>
  <w:style w:type="character" w:customStyle="1" w:styleId="Char1">
    <w:name w:val="页眉 Char"/>
    <w:link w:val="a5"/>
    <w:uiPriority w:val="99"/>
    <w:semiHidden/>
    <w:locked/>
    <w:rPr>
      <w:rFonts w:cs="Times New Roman"/>
      <w:sz w:val="18"/>
    </w:rPr>
  </w:style>
  <w:style w:type="character" w:customStyle="1" w:styleId="Char0">
    <w:name w:val="页脚 Char"/>
    <w:link w:val="a4"/>
    <w:uiPriority w:val="99"/>
    <w:locked/>
    <w:rPr>
      <w:rFonts w:cs="Times New Roman"/>
      <w:sz w:val="18"/>
    </w:rPr>
  </w:style>
  <w:style w:type="paragraph" w:customStyle="1" w:styleId="1">
    <w:name w:val="列出段落1"/>
    <w:basedOn w:val="a"/>
    <w:uiPriority w:val="99"/>
    <w:pPr>
      <w:widowControl/>
      <w:ind w:left="720"/>
      <w:contextualSpacing/>
      <w:jc w:val="left"/>
    </w:pPr>
    <w:rPr>
      <w:rFonts w:cs="Times New Roman"/>
      <w:kern w:val="0"/>
      <w:sz w:val="24"/>
      <w:szCs w:val="24"/>
      <w:lang w:eastAsia="en-US"/>
    </w:rPr>
  </w:style>
  <w:style w:type="paragraph" w:customStyle="1" w:styleId="CharCharCharChar">
    <w:name w:val="Char Char Char Char"/>
    <w:basedOn w:val="a"/>
    <w:uiPriority w:val="99"/>
    <w:qFormat/>
    <w:pPr>
      <w:widowControl/>
      <w:spacing w:after="160" w:line="240" w:lineRule="exact"/>
      <w:jc w:val="left"/>
    </w:pPr>
    <w:rPr>
      <w:rFonts w:ascii="Times New Roman" w:hAnsi="Times New Roman" w:cs="Times New Roman"/>
      <w:szCs w:val="20"/>
    </w:rPr>
  </w:style>
  <w:style w:type="character" w:customStyle="1" w:styleId="Char">
    <w:name w:val="批注框文本 Char"/>
    <w:link w:val="a3"/>
    <w:uiPriority w:val="99"/>
    <w:semiHidden/>
    <w:rPr>
      <w:rFonts w:cs="Calibri"/>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DFBF3-9BD0-4B4D-9F81-F96C574B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3482</Words>
  <Characters>19853</Characters>
  <Application>Microsoft Office Word</Application>
  <DocSecurity>0</DocSecurity>
  <Lines>165</Lines>
  <Paragraphs>46</Paragraphs>
  <ScaleCrop>false</ScaleCrop>
  <Company>GXDJ</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事业单位人事管理处-莫婷</dc:creator>
  <cp:lastModifiedBy>微软用户</cp:lastModifiedBy>
  <cp:revision>172</cp:revision>
  <cp:lastPrinted>2020-12-07T23:57:00Z</cp:lastPrinted>
  <dcterms:created xsi:type="dcterms:W3CDTF">2020-11-23T03:41:00Z</dcterms:created>
  <dcterms:modified xsi:type="dcterms:W3CDTF">2021-07-16T09:34:00Z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