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7128D8" w:rsidRDefault="007128D8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7128D8" w:rsidRDefault="007128D8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 w:rsidRPr="007128D8">
        <w:rPr>
          <w:rFonts w:ascii="方正小标宋简体" w:eastAsia="方正小标宋简体" w:hAnsi="黑体" w:hint="eastAsia"/>
          <w:sz w:val="36"/>
          <w:szCs w:val="36"/>
        </w:rPr>
        <w:t>广西职业技术学院招聘2021年急需紧缺岗位人员</w:t>
      </w:r>
    </w:p>
    <w:p w:rsidR="004128FE" w:rsidRPr="00746840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sectPr w:rsidR="00746840" w:rsidRPr="00AB7317" w:rsidSect="00746840">
      <w:headerReference w:type="default" r:id="rId8"/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9D" w:rsidRDefault="0072399D">
      <w:r>
        <w:separator/>
      </w:r>
    </w:p>
  </w:endnote>
  <w:endnote w:type="continuationSeparator" w:id="0">
    <w:p w:rsidR="0072399D" w:rsidRDefault="0072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628473"/>
      <w:docPartObj>
        <w:docPartGallery w:val="Page Numbers (Bottom of Page)"/>
        <w:docPartUnique/>
      </w:docPartObj>
    </w:sdtPr>
    <w:sdtContent>
      <w:p w:rsidR="00AF30E3" w:rsidRDefault="00715A5F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73216E" w:rsidRPr="0073216E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9D" w:rsidRDefault="0072399D">
      <w:r>
        <w:separator/>
      </w:r>
    </w:p>
  </w:footnote>
  <w:footnote w:type="continuationSeparator" w:id="0">
    <w:p w:rsidR="0072399D" w:rsidRDefault="0072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3" w:rsidRDefault="00AF30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0B5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128D8"/>
    <w:rsid w:val="00715A5F"/>
    <w:rsid w:val="0072399D"/>
    <w:rsid w:val="007252B0"/>
    <w:rsid w:val="0073216E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1CA7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6305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4C58"/>
    <w:rsid w:val="00D672E3"/>
    <w:rsid w:val="00D74359"/>
    <w:rsid w:val="00D814A1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5C10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5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1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715A5F"/>
    <w:rPr>
      <w:color w:val="0000FF"/>
      <w:u w:val="single"/>
    </w:rPr>
  </w:style>
  <w:style w:type="character" w:customStyle="1" w:styleId="style6">
    <w:name w:val="style6"/>
    <w:qFormat/>
    <w:rsid w:val="00715A5F"/>
  </w:style>
  <w:style w:type="character" w:customStyle="1" w:styleId="Char1">
    <w:name w:val="页眉 Char"/>
    <w:basedOn w:val="a0"/>
    <w:link w:val="a5"/>
    <w:uiPriority w:val="99"/>
    <w:qFormat/>
    <w:rsid w:val="00715A5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715A5F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A5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5A5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5A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6BBAC0-2741-4DD2-B51E-A0CC61A8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李光和</cp:lastModifiedBy>
  <cp:revision>4</cp:revision>
  <cp:lastPrinted>2020-06-28T02:35:00Z</cp:lastPrinted>
  <dcterms:created xsi:type="dcterms:W3CDTF">2021-01-29T05:14:00Z</dcterms:created>
  <dcterms:modified xsi:type="dcterms:W3CDTF">2021-01-29T05:38:00Z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