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17"/>
          <w:szCs w:val="17"/>
        </w:rPr>
      </w:pPr>
      <w:bookmarkStart w:id="0" w:name="_GoBack"/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37"/>
          <w:szCs w:val="37"/>
          <w:bdr w:val="none" w:color="auto" w:sz="0" w:space="0"/>
          <w:shd w:val="clear" w:fill="FFFFFF"/>
        </w:rPr>
        <w:t>来宾市第二人民医院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拟招聘人员</w:t>
      </w:r>
      <w:bookmarkEnd w:id="0"/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：</w:t>
      </w:r>
    </w:p>
    <w:tbl>
      <w:tblPr>
        <w:tblW w:w="9752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55"/>
        <w:gridCol w:w="1655"/>
        <w:gridCol w:w="1475"/>
        <w:gridCol w:w="1309"/>
        <w:gridCol w:w="632"/>
        <w:gridCol w:w="302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</w:tblPrEx>
        <w:trPr>
          <w:jc w:val="center"/>
        </w:trPr>
        <w:tc>
          <w:tcPr>
            <w:tcW w:w="13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招聘岗位</w:t>
            </w:r>
          </w:p>
        </w:tc>
        <w:tc>
          <w:tcPr>
            <w:tcW w:w="13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需求专业</w:t>
            </w:r>
          </w:p>
        </w:tc>
        <w:tc>
          <w:tcPr>
            <w:tcW w:w="12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10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年龄</w:t>
            </w:r>
          </w:p>
        </w:tc>
        <w:tc>
          <w:tcPr>
            <w:tcW w:w="5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需求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人数</w:t>
            </w:r>
          </w:p>
        </w:tc>
        <w:tc>
          <w:tcPr>
            <w:tcW w:w="25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3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护理部干事</w:t>
            </w:r>
          </w:p>
        </w:tc>
        <w:tc>
          <w:tcPr>
            <w:tcW w:w="13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2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0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40岁以下</w:t>
            </w:r>
          </w:p>
        </w:tc>
        <w:tc>
          <w:tcPr>
            <w:tcW w:w="5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5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要求具有主管护师及以上职称，有二级以上医疗卫生单位工作经验者年龄可以放宽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3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医务科干事</w:t>
            </w:r>
          </w:p>
        </w:tc>
        <w:tc>
          <w:tcPr>
            <w:tcW w:w="13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12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0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40岁以下</w:t>
            </w:r>
          </w:p>
        </w:tc>
        <w:tc>
          <w:tcPr>
            <w:tcW w:w="5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5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有管理工作经验者年龄可适当放宽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3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外科医师</w:t>
            </w:r>
          </w:p>
        </w:tc>
        <w:tc>
          <w:tcPr>
            <w:tcW w:w="13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12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专科及以上</w:t>
            </w:r>
          </w:p>
        </w:tc>
        <w:tc>
          <w:tcPr>
            <w:tcW w:w="10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45岁以下</w:t>
            </w:r>
          </w:p>
        </w:tc>
        <w:tc>
          <w:tcPr>
            <w:tcW w:w="5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5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需具有执业医师资格，具有中级职称年龄可放宽到50岁以下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3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内科医师</w:t>
            </w:r>
          </w:p>
        </w:tc>
        <w:tc>
          <w:tcPr>
            <w:tcW w:w="13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12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专科及以上</w:t>
            </w:r>
          </w:p>
        </w:tc>
        <w:tc>
          <w:tcPr>
            <w:tcW w:w="10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45岁以下</w:t>
            </w:r>
          </w:p>
        </w:tc>
        <w:tc>
          <w:tcPr>
            <w:tcW w:w="5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5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需具有执业医师资格，具有中级职称年龄可放宽到50岁以下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3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儿科医师</w:t>
            </w:r>
          </w:p>
        </w:tc>
        <w:tc>
          <w:tcPr>
            <w:tcW w:w="13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12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专科及以上</w:t>
            </w:r>
          </w:p>
        </w:tc>
        <w:tc>
          <w:tcPr>
            <w:tcW w:w="10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45岁以下</w:t>
            </w:r>
          </w:p>
        </w:tc>
        <w:tc>
          <w:tcPr>
            <w:tcW w:w="5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5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需具有执业医师资格，具有中级职称年龄可放宽到50岁以下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3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精神科医师</w:t>
            </w:r>
          </w:p>
        </w:tc>
        <w:tc>
          <w:tcPr>
            <w:tcW w:w="13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12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专科及以上</w:t>
            </w:r>
          </w:p>
        </w:tc>
        <w:tc>
          <w:tcPr>
            <w:tcW w:w="10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45岁以下</w:t>
            </w:r>
          </w:p>
        </w:tc>
        <w:tc>
          <w:tcPr>
            <w:tcW w:w="5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5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需具有执业医师资格，具有中级职称年龄可放宽到50岁以下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3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B超室</w:t>
            </w:r>
          </w:p>
        </w:tc>
        <w:tc>
          <w:tcPr>
            <w:tcW w:w="13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医学影像学</w:t>
            </w:r>
          </w:p>
        </w:tc>
        <w:tc>
          <w:tcPr>
            <w:tcW w:w="12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专科及以上</w:t>
            </w:r>
          </w:p>
        </w:tc>
        <w:tc>
          <w:tcPr>
            <w:tcW w:w="10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45岁以下</w:t>
            </w:r>
          </w:p>
        </w:tc>
        <w:tc>
          <w:tcPr>
            <w:tcW w:w="5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5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需具有执业医师资格，具有一年及以上医学影像临床工作经历，具有中级职称年龄可放宽到50岁以下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3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放射科</w:t>
            </w:r>
          </w:p>
        </w:tc>
        <w:tc>
          <w:tcPr>
            <w:tcW w:w="13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医学影像学</w:t>
            </w:r>
          </w:p>
        </w:tc>
        <w:tc>
          <w:tcPr>
            <w:tcW w:w="12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专科及以上</w:t>
            </w:r>
          </w:p>
        </w:tc>
        <w:tc>
          <w:tcPr>
            <w:tcW w:w="10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45岁以下</w:t>
            </w:r>
          </w:p>
        </w:tc>
        <w:tc>
          <w:tcPr>
            <w:tcW w:w="5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5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具有执业医师资格（本科及以上学历的全日制普通高校应届毕业生不作此要求）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3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皮肤科医师</w:t>
            </w:r>
          </w:p>
        </w:tc>
        <w:tc>
          <w:tcPr>
            <w:tcW w:w="13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12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专科及以上</w:t>
            </w:r>
          </w:p>
        </w:tc>
        <w:tc>
          <w:tcPr>
            <w:tcW w:w="10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45岁及以下</w:t>
            </w:r>
          </w:p>
        </w:tc>
        <w:tc>
          <w:tcPr>
            <w:tcW w:w="5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5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需具有执业医师资格，具有中级职称年龄可放宽到50岁以下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3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检验科</w:t>
            </w:r>
          </w:p>
        </w:tc>
        <w:tc>
          <w:tcPr>
            <w:tcW w:w="13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医学检验技术</w:t>
            </w:r>
          </w:p>
        </w:tc>
        <w:tc>
          <w:tcPr>
            <w:tcW w:w="12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全日制本科及以上</w:t>
            </w:r>
          </w:p>
        </w:tc>
        <w:tc>
          <w:tcPr>
            <w:tcW w:w="10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35岁以下</w:t>
            </w:r>
          </w:p>
        </w:tc>
        <w:tc>
          <w:tcPr>
            <w:tcW w:w="5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5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7"/>
          <w:szCs w:val="1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8258F3"/>
    <w:rsid w:val="558258F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2020-07-30T05:45:00Z</dcterms:created>
  <dc:creator>ASUS</dc:creator>
  <cp:lastModifiedBy>ASUS</cp:lastModifiedBy>
  <dcterms:modified xsi:type="dcterms:W3CDTF">2020-07-30T05:45:23Z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