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85" w:lineRule="atLeast"/>
        <w:ind w:left="0" w:right="0"/>
      </w:pPr>
      <w:bookmarkStart w:id="0" w:name="_GoBack"/>
      <w:bookmarkEnd w:id="0"/>
      <w:r>
        <w:rPr>
          <w:rFonts w:hint="eastAsia" w:ascii="宋体" w:hAnsi="宋体" w:eastAsia="宋体" w:cs="宋体"/>
          <w:sz w:val="31"/>
          <w:szCs w:val="31"/>
        </w:rPr>
        <w:t>附件1</w:t>
      </w:r>
    </w:p>
    <w:tbl>
      <w:tblPr>
        <w:tblStyle w:val="3"/>
        <w:tblW w:w="14159" w:type="dxa"/>
        <w:tblInd w:w="0" w:type="dxa"/>
        <w:tblBorders>
          <w:top w:val="single" w:color="CCCCCC" w:sz="6" w:space="0"/>
          <w:left w:val="single" w:color="CCCCCC" w:sz="6" w:space="0"/>
          <w:bottom w:val="single" w:color="CCCCCC" w:sz="6" w:space="0"/>
          <w:right w:val="single" w:color="CCCCCC" w:sz="6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90"/>
        <w:gridCol w:w="1073"/>
        <w:gridCol w:w="1126"/>
        <w:gridCol w:w="644"/>
        <w:gridCol w:w="709"/>
        <w:gridCol w:w="910"/>
        <w:gridCol w:w="1180"/>
        <w:gridCol w:w="4944"/>
        <w:gridCol w:w="724"/>
        <w:gridCol w:w="1455"/>
        <w:gridCol w:w="804"/>
      </w:tblGrid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4" w:hRule="atLeast"/>
        </w:trPr>
        <w:tc>
          <w:tcPr>
            <w:tcW w:w="1415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百色—文山跨省经济合作园区投资公司2020年第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  <w:lang w:eastAsia="zh-CN"/>
              </w:rPr>
              <w:t>二</w:t>
            </w:r>
            <w:r>
              <w:rPr>
                <w:rFonts w:hint="eastAsia" w:ascii="宋体" w:hAnsi="宋体" w:eastAsia="宋体" w:cs="宋体"/>
                <w:color w:val="000000"/>
                <w:sz w:val="36"/>
                <w:szCs w:val="36"/>
              </w:rPr>
              <w:t>期职员招聘计划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192" w:hRule="atLeast"/>
        </w:trPr>
        <w:tc>
          <w:tcPr>
            <w:tcW w:w="59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073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招聘单位</w:t>
            </w:r>
          </w:p>
        </w:tc>
        <w:tc>
          <w:tcPr>
            <w:tcW w:w="1126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招聘岗位</w:t>
            </w:r>
          </w:p>
        </w:tc>
        <w:tc>
          <w:tcPr>
            <w:tcW w:w="644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招聘人数</w:t>
            </w:r>
          </w:p>
        </w:tc>
        <w:tc>
          <w:tcPr>
            <w:tcW w:w="709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91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年龄要求</w:t>
            </w:r>
          </w:p>
        </w:tc>
        <w:tc>
          <w:tcPr>
            <w:tcW w:w="1180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4944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应聘条件</w:t>
            </w:r>
          </w:p>
        </w:tc>
        <w:tc>
          <w:tcPr>
            <w:tcW w:w="724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招聘方式</w:t>
            </w:r>
          </w:p>
        </w:tc>
        <w:tc>
          <w:tcPr>
            <w:tcW w:w="1455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薪酬</w:t>
            </w:r>
            <w:r>
              <w:rPr>
                <w:color w:val="00000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（月薪）</w:t>
            </w:r>
          </w:p>
        </w:tc>
        <w:tc>
          <w:tcPr>
            <w:tcW w:w="804" w:type="dxa"/>
            <w:tcBorders>
              <w:top w:val="single" w:color="auto" w:sz="6" w:space="0"/>
              <w:left w:val="single" w:color="000000" w:sz="2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CCCCCC" w:sz="6" w:space="0"/>
            <w:left w:val="single" w:color="CCCCCC" w:sz="6" w:space="0"/>
            <w:bottom w:val="single" w:color="CCCCCC" w:sz="6" w:space="0"/>
            <w:right w:val="single" w:color="CCCCCC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40" w:hRule="atLeast"/>
        </w:trPr>
        <w:tc>
          <w:tcPr>
            <w:tcW w:w="590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73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ascii="仿宋_GB2312" w:eastAsia="仿宋_GB2312" w:cs="仿宋_GB2312"/>
                <w:color w:val="000000"/>
                <w:sz w:val="24"/>
                <w:szCs w:val="24"/>
              </w:rPr>
              <w:t>百文投资公司</w:t>
            </w:r>
          </w:p>
        </w:tc>
        <w:tc>
          <w:tcPr>
            <w:tcW w:w="1126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出纳</w:t>
            </w:r>
          </w:p>
        </w:tc>
        <w:tc>
          <w:tcPr>
            <w:tcW w:w="6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女</w:t>
            </w:r>
          </w:p>
        </w:tc>
        <w:tc>
          <w:tcPr>
            <w:tcW w:w="91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5周岁以下</w:t>
            </w:r>
          </w:p>
        </w:tc>
        <w:tc>
          <w:tcPr>
            <w:tcW w:w="118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大学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  <w:lang w:eastAsia="zh-CN"/>
              </w:rPr>
              <w:t>专科</w:t>
            </w: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及以上</w:t>
            </w:r>
          </w:p>
        </w:tc>
        <w:tc>
          <w:tcPr>
            <w:tcW w:w="494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1.有出纳方面的工作经验及工作能力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； 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有良好的观察、分析及沟通能力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.有结合电脑编制报表能力</w:t>
            </w:r>
            <w:r>
              <w:rPr>
                <w:rFonts w:ascii="宋体" w:hAnsi="宋体" w:eastAsia="宋体" w:cs="宋体"/>
                <w:sz w:val="24"/>
                <w:szCs w:val="24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left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.</w:t>
            </w:r>
            <w:r>
              <w:rPr>
                <w:rFonts w:ascii="宋体" w:hAnsi="宋体" w:eastAsia="宋体" w:cs="宋体"/>
                <w:sz w:val="24"/>
                <w:szCs w:val="24"/>
              </w:rPr>
              <w:t>有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一</w:t>
            </w:r>
            <w:r>
              <w:rPr>
                <w:rFonts w:ascii="宋体" w:hAnsi="宋体" w:eastAsia="宋体" w:cs="宋体"/>
                <w:sz w:val="24"/>
                <w:szCs w:val="24"/>
              </w:rPr>
              <w:t>年以上相关工作经验，持有会计从业资格证者优先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5.有敬业的职业道德精神；</w:t>
            </w:r>
          </w:p>
          <w:p>
            <w:pPr>
              <w:pStyle w:val="2"/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right="0" w:rightChars="0"/>
              <w:jc w:val="left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6.品行端正。</w:t>
            </w:r>
          </w:p>
        </w:tc>
        <w:tc>
          <w:tcPr>
            <w:tcW w:w="72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仿宋_GB2312" w:eastAsia="仿宋_GB2312" w:cs="仿宋_GB2312"/>
                <w:color w:val="000000"/>
                <w:sz w:val="24"/>
                <w:szCs w:val="24"/>
              </w:rPr>
              <w:t>面试</w:t>
            </w:r>
          </w:p>
        </w:tc>
        <w:tc>
          <w:tcPr>
            <w:tcW w:w="145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</w:pP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5000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60</w:t>
            </w:r>
            <w:r>
              <w:rPr>
                <w:rFonts w:hint="eastAsia" w:ascii="宋体" w:hAnsi="宋体" w:eastAsia="宋体" w:cs="宋体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</w:p>
        </w:tc>
        <w:tc>
          <w:tcPr>
            <w:tcW w:w="804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rPr>
                <w:rFonts w:hint="eastAsia" w:ascii="宋体"/>
                <w:sz w:val="24"/>
                <w:szCs w:val="24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89641C7"/>
    <w:rsid w:val="14626E8D"/>
    <w:rsid w:val="16165522"/>
    <w:rsid w:val="17E61032"/>
    <w:rsid w:val="26825CE1"/>
    <w:rsid w:val="389641C7"/>
    <w:rsid w:val="450B451B"/>
    <w:rsid w:val="4CC34091"/>
    <w:rsid w:val="5E3036DD"/>
    <w:rsid w:val="69995DF6"/>
    <w:rsid w:val="75001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文山州直属党政机关单位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2020-09-29T03:20:00Z</dcterms:created>
  <dc:creator>Administrator</dc:creator>
  <cp:lastModifiedBy>一梦浮生</cp:lastModifiedBy>
  <cp:lastPrinted>2020-09-30T00:38:00Z</cp:lastPrinted>
  <dcterms:modified xsi:type="dcterms:W3CDTF">2020-09-30T02:51:34Z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