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5"/>
          <w:szCs w:val="3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5"/>
          <w:szCs w:val="35"/>
          <w:bdr w:val="none" w:color="auto" w:sz="0" w:space="0"/>
          <w:shd w:val="clear" w:fill="FFFFFF"/>
        </w:rPr>
        <w:t>钦北区人民陪审员候选人名单公示</w:t>
      </w:r>
    </w:p>
    <w:p>
      <w:r>
        <w:drawing>
          <wp:inline distT="0" distB="0" distL="114300" distR="114300">
            <wp:extent cx="4969510" cy="7219950"/>
            <wp:effectExtent l="0" t="0" r="152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951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041265" cy="7195820"/>
            <wp:effectExtent l="0" t="0" r="698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1265" cy="71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009515" cy="7204075"/>
            <wp:effectExtent l="0" t="0" r="698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720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985385" cy="5883910"/>
            <wp:effectExtent l="0" t="0" r="152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588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A7DA5"/>
    <w:rsid w:val="4E1A7D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2019-03-27T02:31:00Z</dcterms:created>
  <dc:creator>ASUS</dc:creator>
  <cp:lastModifiedBy>ASUS</cp:lastModifiedBy>
  <dcterms:modified xsi:type="dcterms:W3CDTF">2019-03-27T02:32:15Z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