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Style w:val="4"/>
          <w:rFonts w:ascii="Times New Roman" w:hAnsi="Times New Roman" w:eastAsia="楷体_GB2312"/>
          <w:color w:val="3366FF"/>
          <w:sz w:val="32"/>
          <w:szCs w:val="32"/>
        </w:rPr>
      </w:pPr>
    </w:p>
    <w:tbl>
      <w:tblPr>
        <w:tblStyle w:val="6"/>
        <w:tblpPr w:leftFromText="180" w:rightFromText="180" w:vertAnchor="text" w:horzAnchor="page" w:tblpX="1814" w:tblpY="444"/>
        <w:tblOverlap w:val="never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"/>
        <w:gridCol w:w="1250"/>
        <w:gridCol w:w="1029"/>
        <w:gridCol w:w="386"/>
        <w:gridCol w:w="1419"/>
        <w:gridCol w:w="877"/>
        <w:gridCol w:w="403"/>
        <w:gridCol w:w="394"/>
        <w:gridCol w:w="836"/>
        <w:gridCol w:w="1419"/>
        <w:gridCol w:w="8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9" w:type="dxa"/>
            <w:vAlign w:val="center"/>
          </w:tcPr>
          <w:p>
            <w:pPr>
              <w:rPr>
                <w:rFonts w:asci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1:</w:t>
            </w:r>
          </w:p>
        </w:tc>
        <w:tc>
          <w:tcPr>
            <w:tcW w:w="102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946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8"/>
                <w:szCs w:val="48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36"/>
                <w:szCs w:val="36"/>
                <w:u w:val="none"/>
              </w:rPr>
              <w:t>2019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36"/>
                <w:szCs w:val="36"/>
                <w:u w:val="none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  <w:t>防城区融媒体中心公开招聘编制外工作人员岗位计划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36"/>
                <w:szCs w:val="36"/>
                <w:u w:val="none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946" w:type="dxa"/>
            <w:gridSpan w:val="11"/>
            <w:vAlign w:val="bottom"/>
          </w:tcPr>
          <w:p>
            <w:pPr>
              <w:widowControl/>
              <w:textAlignment w:val="bottom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招聘岗位条件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9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专业（学科）类别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防城区融媒体中心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播音员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播音与主持艺术专业、新闻学、汉语言文学</w:t>
            </w:r>
            <w:r>
              <w:rPr>
                <w:rFonts w:hint="eastAsia" w:ascii="仿宋" w:hAnsi="仿宋" w:eastAsia="仿宋" w:cs="仿宋_GB2312"/>
                <w:color w:val="0000FF"/>
              </w:rPr>
              <w:t>、</w:t>
            </w:r>
            <w:r>
              <w:rPr>
                <w:rFonts w:hint="eastAsia" w:ascii="仿宋" w:hAnsi="仿宋" w:eastAsia="仿宋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广播电视学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全日制大专及以上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周岁以下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播音员要求男性身高</w:t>
            </w:r>
            <w:r>
              <w:rPr>
                <w:rFonts w:ascii="仿宋" w:hAnsi="仿宋" w:eastAsia="仿宋"/>
                <w:sz w:val="24"/>
              </w:rPr>
              <w:t>1.7</w:t>
            </w:r>
            <w:r>
              <w:rPr>
                <w:rFonts w:hint="eastAsia" w:ascii="仿宋" w:hAnsi="仿宋" w:eastAsia="仿宋"/>
                <w:sz w:val="24"/>
              </w:rPr>
              <w:t>米以上，女性身高</w:t>
            </w:r>
            <w:r>
              <w:rPr>
                <w:rFonts w:ascii="仿宋" w:hAnsi="仿宋" w:eastAsia="仿宋"/>
                <w:sz w:val="24"/>
              </w:rPr>
              <w:t>1.6</w:t>
            </w:r>
            <w:r>
              <w:rPr>
                <w:rFonts w:hint="eastAsia" w:ascii="仿宋" w:hAnsi="仿宋" w:eastAsia="仿宋"/>
                <w:sz w:val="24"/>
              </w:rPr>
              <w:t>米以上，并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持有国家普通话二级甲等以上资格证书；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从事播音、新闻工作经历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4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防城区融媒体中心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采编人员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/>
              </w:rPr>
              <w:t>新闻学、中文、数字媒体</w:t>
            </w:r>
            <w:r>
              <w:rPr>
                <w:rFonts w:hint="eastAsia" w:ascii="仿宋" w:hAnsi="仿宋" w:eastAsia="仿宋"/>
                <w:color w:val="0000FF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</w:rPr>
              <w:t>汉语言文学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全日制大专及以上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周岁以下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从事新闻、记者工作经历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sz w:val="24"/>
              </w:rPr>
              <w:t>持有《新闻记者证》或《全国广播电视编辑记者资格考试合格证；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26B6"/>
    <w:rsid w:val="205A5DD6"/>
    <w:rsid w:val="3F80203D"/>
    <w:rsid w:val="76F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  <w:bCs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2019-10-24T03:02:00Z</dcterms:created>
  <dc:creator>悠十三</dc:creator>
  <cp:lastModifiedBy>悠十三</cp:lastModifiedBy>
  <dcterms:modified xsi:type="dcterms:W3CDTF">2019-10-24T03:07:30Z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