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30"/>
          <w:szCs w:val="30"/>
          <w:shd w:val="clear" w:fill="FFFFFF"/>
        </w:rPr>
        <w:t>2019年上半年</w:t>
      </w:r>
      <w: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30"/>
          <w:szCs w:val="30"/>
          <w:bdr w:val="none" w:color="auto" w:sz="0" w:space="0"/>
          <w:shd w:val="clear" w:fill="FFFFFF"/>
        </w:rPr>
        <w:t>中国社会科学院农村发展研究所拟聘人员公示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30"/>
          <w:szCs w:val="30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4794885" cy="132016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A5A07"/>
    <w:rsid w:val="65DA5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2019-02-20T06:49:00Z</dcterms:created>
  <dc:creator>ASUS</dc:creator>
  <cp:lastModifiedBy>ASUS</cp:lastModifiedBy>
  <dcterms:modified xsi:type="dcterms:W3CDTF">2019-02-20T06:49:51Z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