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jc w:val="center"/>
        <w:tblCellSpacing w:w="0" w:type="dxa"/>
        <w:tblInd w:w="1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020"/>
        <w:gridCol w:w="2175"/>
        <w:gridCol w:w="27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丁佳立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139****8468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131****8025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吴攀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150****5309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徐峰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188****6317</w:t>
            </w:r>
          </w:p>
        </w:tc>
      </w:tr>
    </w:tbl>
    <w:p>
      <w:r>
        <w:rPr>
          <w:rFonts w:hint="eastAsia" w:ascii="宋体" w:hAnsi="宋体" w:eastAsia="宋体" w:cs="宋体"/>
          <w:sz w:val="24"/>
          <w:szCs w:val="24"/>
        </w:rPr>
        <w:t> 注：手机号码（联系电话）是应聘人在国家电网公司人力资源招聘平台中登记的联系电话。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132D"/>
    <w:rsid w:val="2D9D1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2019-02-03T06:02:00Z</dcterms:created>
  <dc:creator>天空</dc:creator>
  <cp:lastModifiedBy>天空</cp:lastModifiedBy>
  <dcterms:modified xsi:type="dcterms:W3CDTF">2019-02-03T06:03:05Z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