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108" w:type="dxa"/>
        <w:tblInd w:w="93" w:type="dxa"/>
        <w:shd w:val="clear"/>
        <w:tblLayout w:type="fixed"/>
        <w:tblCellMar>
          <w:top w:w="0" w:type="dxa"/>
          <w:left w:w="108" w:type="dxa"/>
          <w:bottom w:w="0" w:type="dxa"/>
          <w:right w:w="108" w:type="dxa"/>
        </w:tblCellMar>
      </w:tblPr>
      <w:tblGrid>
        <w:gridCol w:w="456"/>
        <w:gridCol w:w="666"/>
        <w:gridCol w:w="2574"/>
        <w:gridCol w:w="468"/>
        <w:gridCol w:w="2808"/>
        <w:gridCol w:w="504"/>
        <w:gridCol w:w="936"/>
        <w:gridCol w:w="696"/>
      </w:tblGrid>
      <w:tr>
        <w:tblPrEx>
          <w:shd w:val="clear"/>
          <w:tblLayout w:type="fixed"/>
          <w:tblCellMar>
            <w:top w:w="0" w:type="dxa"/>
            <w:left w:w="108" w:type="dxa"/>
            <w:bottom w:w="0" w:type="dxa"/>
            <w:right w:w="108" w:type="dxa"/>
          </w:tblCellMar>
        </w:tblPrEx>
        <w:trPr>
          <w:trHeight w:val="1305" w:hRule="atLeast"/>
        </w:trPr>
        <w:tc>
          <w:tcPr>
            <w:tcW w:w="9108" w:type="dxa"/>
            <w:gridSpan w:val="8"/>
            <w:tcBorders>
              <w:bottom w:val="single" w:color="CCCCCC" w:sz="6" w:space="0"/>
              <w:right w:val="single" w:color="CCCCCC"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bookmarkStart w:id="0" w:name="_GoBack"/>
            <w:r>
              <w:rPr>
                <w:rFonts w:asciiTheme="minorHAnsi" w:hAnsiTheme="minorHAnsi" w:eastAsiaTheme="minorEastAsia" w:cstheme="minorBidi"/>
                <w:b/>
                <w:kern w:val="0"/>
                <w:sz w:val="24"/>
                <w:szCs w:val="24"/>
                <w:bdr w:val="none" w:color="auto" w:sz="0" w:space="0"/>
                <w:lang w:val="en-US" w:eastAsia="zh-CN" w:bidi="ar"/>
              </w:rPr>
              <w:t>南宁仙葫经济开发区管委会公开招聘</w:t>
            </w:r>
            <w:r>
              <w:rPr>
                <w:rFonts w:asciiTheme="minorHAnsi" w:hAnsiTheme="minorHAnsi" w:eastAsiaTheme="minorEastAsia" w:cstheme="minorBidi"/>
                <w:b/>
                <w:kern w:val="0"/>
                <w:sz w:val="24"/>
                <w:szCs w:val="24"/>
                <w:bdr w:val="none" w:color="auto" w:sz="0" w:space="0"/>
                <w:lang w:val="en-US" w:eastAsia="zh-CN" w:bidi="ar"/>
              </w:rPr>
              <w:br w:type="textWrapping"/>
            </w:r>
            <w:r>
              <w:rPr>
                <w:rFonts w:asciiTheme="minorHAnsi" w:hAnsiTheme="minorHAnsi" w:eastAsiaTheme="minorEastAsia" w:cstheme="minorBidi"/>
                <w:b/>
                <w:kern w:val="0"/>
                <w:sz w:val="24"/>
                <w:szCs w:val="24"/>
                <w:bdr w:val="none" w:color="auto" w:sz="0" w:space="0"/>
                <w:lang w:val="en-US" w:eastAsia="zh-CN" w:bidi="ar"/>
              </w:rPr>
              <w:t>编外聘用人员计划表</w:t>
            </w:r>
            <w:bookmarkEnd w:id="0"/>
          </w:p>
        </w:tc>
      </w:tr>
      <w:tr>
        <w:tblPrEx>
          <w:shd w:val="clear"/>
          <w:tblLayout w:type="fixed"/>
          <w:tblCellMar>
            <w:top w:w="0" w:type="dxa"/>
            <w:left w:w="108" w:type="dxa"/>
            <w:bottom w:w="0" w:type="dxa"/>
            <w:right w:w="108" w:type="dxa"/>
          </w:tblCellMar>
        </w:tblPrEx>
        <w:trPr>
          <w:trHeight w:val="1680" w:hRule="atLeast"/>
        </w:trPr>
        <w:tc>
          <w:tcPr>
            <w:tcW w:w="45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序号</w:t>
            </w:r>
          </w:p>
        </w:tc>
        <w:tc>
          <w:tcPr>
            <w:tcW w:w="666" w:type="dxa"/>
            <w:tcBorders>
              <w:top w:val="single" w:color="auto" w:sz="8" w:space="0"/>
              <w:left w:val="nil"/>
              <w:bottom w:val="single" w:color="CCCCCC" w:sz="8" w:space="0"/>
              <w:right w:val="single" w:color="CCCCCC"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部门</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名称</w:t>
            </w:r>
          </w:p>
        </w:tc>
        <w:tc>
          <w:tcPr>
            <w:tcW w:w="2574" w:type="dxa"/>
            <w:tcBorders>
              <w:top w:val="single" w:color="auto" w:sz="8" w:space="0"/>
              <w:left w:val="nil"/>
              <w:bottom w:val="single" w:color="CCCCCC" w:sz="8" w:space="0"/>
              <w:right w:val="single" w:color="CCCCCC"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岗位职责</w:t>
            </w:r>
          </w:p>
        </w:tc>
        <w:tc>
          <w:tcPr>
            <w:tcW w:w="468" w:type="dxa"/>
            <w:tcBorders>
              <w:top w:val="single" w:color="auto" w:sz="8" w:space="0"/>
              <w:left w:val="nil"/>
              <w:bottom w:val="single" w:color="CCCCCC" w:sz="8" w:space="0"/>
              <w:right w:val="single" w:color="CCCCCC"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需求</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人数</w:t>
            </w:r>
          </w:p>
        </w:tc>
        <w:tc>
          <w:tcPr>
            <w:tcW w:w="2808" w:type="dxa"/>
            <w:tcBorders>
              <w:top w:val="single" w:color="auto" w:sz="8" w:space="0"/>
              <w:left w:val="nil"/>
              <w:bottom w:val="single" w:color="CCCCCC" w:sz="8" w:space="0"/>
              <w:right w:val="single" w:color="CCCCCC"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岗位任职条件</w:t>
            </w:r>
          </w:p>
        </w:tc>
        <w:tc>
          <w:tcPr>
            <w:tcW w:w="504" w:type="dxa"/>
            <w:tcBorders>
              <w:top w:val="single" w:color="auto" w:sz="8" w:space="0"/>
              <w:left w:val="nil"/>
              <w:bottom w:val="single" w:color="CCCCCC" w:sz="8" w:space="0"/>
              <w:right w:val="single" w:color="CCCCCC"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岗位</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类别</w:t>
            </w:r>
          </w:p>
        </w:tc>
        <w:tc>
          <w:tcPr>
            <w:tcW w:w="936" w:type="dxa"/>
            <w:tcBorders>
              <w:top w:val="single" w:color="auto" w:sz="8" w:space="0"/>
              <w:left w:val="nil"/>
              <w:bottom w:val="single" w:color="CCCCCC" w:sz="8" w:space="0"/>
              <w:right w:val="single" w:color="CCCCCC"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工资待遇（元）</w:t>
            </w:r>
          </w:p>
        </w:tc>
        <w:tc>
          <w:tcPr>
            <w:tcW w:w="696" w:type="dxa"/>
            <w:tcBorders>
              <w:top w:val="single" w:color="auto" w:sz="8" w:space="0"/>
              <w:left w:val="nil"/>
              <w:bottom w:val="single" w:color="CCCCCC" w:sz="8" w:space="0"/>
              <w:right w:val="single" w:color="CCCCCC"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备注</w:t>
            </w:r>
          </w:p>
        </w:tc>
      </w:tr>
      <w:tr>
        <w:tblPrEx>
          <w:shd w:val="clear"/>
          <w:tblLayout w:type="fixed"/>
          <w:tblCellMar>
            <w:top w:w="0" w:type="dxa"/>
            <w:left w:w="108" w:type="dxa"/>
            <w:bottom w:w="0" w:type="dxa"/>
            <w:right w:w="108" w:type="dxa"/>
          </w:tblCellMar>
        </w:tblPrEx>
        <w:trPr>
          <w:trHeight w:val="2095" w:hRule="atLeast"/>
        </w:trPr>
        <w:tc>
          <w:tcPr>
            <w:tcW w:w="45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w:t>
            </w:r>
          </w:p>
        </w:tc>
        <w:tc>
          <w:tcPr>
            <w:tcW w:w="66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经发局</w:t>
            </w: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负责协调开发区企业各项服务工作、固定资产数据统计、开发区经济运行分析材料、综合文稿撰写等相关工作。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1、大学本科及以上学历；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2、不限专业，经济类、统计类等相关专业优先。</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3、有较强的文字功底和写作能力。</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1670" w:hRule="atLeast"/>
        </w:trPr>
        <w:tc>
          <w:tcPr>
            <w:tcW w:w="456" w:type="dxa"/>
            <w:vMerge w:val="continue"/>
            <w:tcBorders>
              <w:top w:val="nil"/>
              <w:left w:val="single" w:color="auto" w:sz="4" w:space="0"/>
              <w:bottom w:val="single" w:color="000000" w:sz="4" w:space="0"/>
              <w:right w:val="single" w:color="auto" w:sz="4" w:space="0"/>
            </w:tcBorders>
            <w:shd w:val="clear"/>
            <w:vAlign w:val="center"/>
          </w:tcPr>
          <w:p>
            <w:pPr>
              <w:rPr>
                <w:rFonts w:hint="eastAsia" w:ascii="微软雅黑" w:hAnsi="微软雅黑" w:eastAsia="微软雅黑" w:cs="微软雅黑"/>
                <w:color w:val="333333"/>
                <w:sz w:val="21"/>
                <w:szCs w:val="21"/>
              </w:rPr>
            </w:pPr>
          </w:p>
        </w:tc>
        <w:tc>
          <w:tcPr>
            <w:tcW w:w="666" w:type="dxa"/>
            <w:vMerge w:val="continue"/>
            <w:tcBorders>
              <w:top w:val="nil"/>
              <w:left w:val="single" w:color="auto" w:sz="4" w:space="0"/>
              <w:bottom w:val="single" w:color="000000" w:sz="4" w:space="0"/>
              <w:right w:val="single" w:color="auto" w:sz="4" w:space="0"/>
            </w:tcBorders>
            <w:shd w:val="clear"/>
            <w:vAlign w:val="center"/>
          </w:tcPr>
          <w:p>
            <w:pPr>
              <w:rPr>
                <w:rFonts w:hint="eastAsia" w:ascii="微软雅黑" w:hAnsi="微软雅黑" w:eastAsia="微软雅黑" w:cs="微软雅黑"/>
                <w:color w:val="333333"/>
                <w:sz w:val="21"/>
                <w:szCs w:val="21"/>
              </w:rPr>
            </w:pP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负责辖区内服务业、劳动保障等经济数据统计工作及开发区环境保护等相关工作。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1、大学本科及以上学历；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2、不限专业。</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3、有较强的文字功底和写作能力。</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1670" w:hRule="atLeast"/>
        </w:trPr>
        <w:tc>
          <w:tcPr>
            <w:tcW w:w="456" w:type="dxa"/>
            <w:vMerge w:val="restart"/>
            <w:tcBorders>
              <w:top w:val="nil"/>
              <w:left w:val="single" w:color="auto" w:sz="4" w:space="0"/>
              <w:bottom w:val="single" w:color="000000"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w:t>
            </w:r>
          </w:p>
        </w:tc>
        <w:tc>
          <w:tcPr>
            <w:tcW w:w="66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社会事务管理局</w:t>
            </w: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负责开发区社会事务管理局综合文稿的起草工作及处理各项转办文件、会务等局办文秘工作。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1、大学本科及以上学历；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2、中文类相关专业；</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3、有较强的文字功底和写作能力；</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1670" w:hRule="atLeast"/>
        </w:trPr>
        <w:tc>
          <w:tcPr>
            <w:tcW w:w="456" w:type="dxa"/>
            <w:vMerge w:val="continue"/>
            <w:tcBorders>
              <w:top w:val="nil"/>
              <w:left w:val="single" w:color="auto" w:sz="4" w:space="0"/>
              <w:bottom w:val="single" w:color="000000" w:sz="4" w:space="0"/>
              <w:right w:val="single" w:color="auto" w:sz="4" w:space="0"/>
            </w:tcBorders>
            <w:shd w:val="clear"/>
            <w:noWrap/>
            <w:vAlign w:val="center"/>
          </w:tcPr>
          <w:p>
            <w:pPr>
              <w:rPr>
                <w:rFonts w:hint="eastAsia" w:ascii="微软雅黑" w:hAnsi="微软雅黑" w:eastAsia="微软雅黑" w:cs="微软雅黑"/>
                <w:color w:val="333333"/>
                <w:sz w:val="21"/>
                <w:szCs w:val="21"/>
              </w:rPr>
            </w:pPr>
          </w:p>
        </w:tc>
        <w:tc>
          <w:tcPr>
            <w:tcW w:w="666" w:type="dxa"/>
            <w:vMerge w:val="continue"/>
            <w:tcBorders>
              <w:top w:val="nil"/>
              <w:left w:val="single" w:color="auto" w:sz="4" w:space="0"/>
              <w:bottom w:val="single" w:color="000000" w:sz="4" w:space="0"/>
              <w:right w:val="single" w:color="auto" w:sz="4" w:space="0"/>
            </w:tcBorders>
            <w:shd w:val="clear"/>
            <w:vAlign w:val="center"/>
          </w:tcPr>
          <w:p>
            <w:pPr>
              <w:rPr>
                <w:rFonts w:hint="eastAsia" w:ascii="微软雅黑" w:hAnsi="微软雅黑" w:eastAsia="微软雅黑" w:cs="微软雅黑"/>
                <w:color w:val="333333"/>
                <w:sz w:val="21"/>
                <w:szCs w:val="21"/>
              </w:rPr>
            </w:pP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负责开发区林地管理、林木生产和管理、林业生产安全等工作。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1、大专及以上学历；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2、不限专业，林业类相关专业优先。</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1670" w:hRule="atLeast"/>
        </w:trPr>
        <w:tc>
          <w:tcPr>
            <w:tcW w:w="456" w:type="dxa"/>
            <w:vMerge w:val="continue"/>
            <w:tcBorders>
              <w:top w:val="nil"/>
              <w:left w:val="single" w:color="auto" w:sz="4" w:space="0"/>
              <w:bottom w:val="single" w:color="000000" w:sz="4" w:space="0"/>
              <w:right w:val="single" w:color="auto" w:sz="4" w:space="0"/>
            </w:tcBorders>
            <w:shd w:val="clear"/>
            <w:noWrap/>
            <w:vAlign w:val="center"/>
          </w:tcPr>
          <w:p>
            <w:pPr>
              <w:rPr>
                <w:rFonts w:hint="eastAsia" w:ascii="微软雅黑" w:hAnsi="微软雅黑" w:eastAsia="微软雅黑" w:cs="微软雅黑"/>
                <w:color w:val="333333"/>
                <w:sz w:val="21"/>
                <w:szCs w:val="21"/>
              </w:rPr>
            </w:pPr>
          </w:p>
        </w:tc>
        <w:tc>
          <w:tcPr>
            <w:tcW w:w="666" w:type="dxa"/>
            <w:vMerge w:val="continue"/>
            <w:tcBorders>
              <w:top w:val="nil"/>
              <w:left w:val="single" w:color="auto" w:sz="4" w:space="0"/>
              <w:bottom w:val="single" w:color="000000" w:sz="4" w:space="0"/>
              <w:right w:val="single" w:color="auto" w:sz="4" w:space="0"/>
            </w:tcBorders>
            <w:shd w:val="clear"/>
            <w:vAlign w:val="center"/>
          </w:tcPr>
          <w:p>
            <w:pPr>
              <w:rPr>
                <w:rFonts w:hint="eastAsia" w:ascii="微软雅黑" w:hAnsi="微软雅黑" w:eastAsia="微软雅黑" w:cs="微软雅黑"/>
                <w:color w:val="333333"/>
                <w:sz w:val="21"/>
                <w:szCs w:val="21"/>
              </w:rPr>
            </w:pP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负责开发区水产畜牧、农业等相关工作。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1、大专及以上学历；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2、专业不限，农学类相关专业优先。</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1670" w:hRule="atLeast"/>
        </w:trPr>
        <w:tc>
          <w:tcPr>
            <w:tcW w:w="456" w:type="dxa"/>
            <w:vMerge w:val="continue"/>
            <w:tcBorders>
              <w:top w:val="nil"/>
              <w:left w:val="single" w:color="auto" w:sz="4" w:space="0"/>
              <w:bottom w:val="single" w:color="000000" w:sz="4" w:space="0"/>
              <w:right w:val="single" w:color="auto" w:sz="4" w:space="0"/>
            </w:tcBorders>
            <w:shd w:val="clear"/>
            <w:noWrap/>
            <w:vAlign w:val="center"/>
          </w:tcPr>
          <w:p>
            <w:pPr>
              <w:rPr>
                <w:rFonts w:hint="eastAsia" w:ascii="微软雅黑" w:hAnsi="微软雅黑" w:eastAsia="微软雅黑" w:cs="微软雅黑"/>
                <w:color w:val="333333"/>
                <w:sz w:val="21"/>
                <w:szCs w:val="21"/>
              </w:rPr>
            </w:pPr>
          </w:p>
        </w:tc>
        <w:tc>
          <w:tcPr>
            <w:tcW w:w="666" w:type="dxa"/>
            <w:vMerge w:val="continue"/>
            <w:tcBorders>
              <w:top w:val="nil"/>
              <w:left w:val="single" w:color="auto" w:sz="4" w:space="0"/>
              <w:bottom w:val="single" w:color="000000" w:sz="4" w:space="0"/>
              <w:right w:val="single" w:color="auto" w:sz="4" w:space="0"/>
            </w:tcBorders>
            <w:shd w:val="clear"/>
            <w:vAlign w:val="center"/>
          </w:tcPr>
          <w:p>
            <w:pPr>
              <w:rPr>
                <w:rFonts w:hint="eastAsia" w:ascii="微软雅黑" w:hAnsi="微软雅黑" w:eastAsia="微软雅黑" w:cs="微软雅黑"/>
                <w:color w:val="333333"/>
                <w:sz w:val="21"/>
                <w:szCs w:val="21"/>
              </w:rPr>
            </w:pP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负责开发区水利建设、水资源保护、河道采沙管理、水库移民、防汛抗旱应急等相关工作。</w:t>
            </w:r>
          </w:p>
        </w:tc>
        <w:tc>
          <w:tcPr>
            <w:tcW w:w="468"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1、大专及以上学历；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2、专业不限，水利类相关专业优先。</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1670" w:hRule="atLeast"/>
        </w:trPr>
        <w:tc>
          <w:tcPr>
            <w:tcW w:w="456" w:type="dxa"/>
            <w:vMerge w:val="continue"/>
            <w:tcBorders>
              <w:top w:val="nil"/>
              <w:left w:val="single" w:color="auto" w:sz="4" w:space="0"/>
              <w:bottom w:val="single" w:color="000000" w:sz="4" w:space="0"/>
              <w:right w:val="single" w:color="auto" w:sz="4" w:space="0"/>
            </w:tcBorders>
            <w:shd w:val="clear"/>
            <w:noWrap/>
            <w:vAlign w:val="center"/>
          </w:tcPr>
          <w:p>
            <w:pPr>
              <w:rPr>
                <w:rFonts w:hint="eastAsia" w:ascii="微软雅黑" w:hAnsi="微软雅黑" w:eastAsia="微软雅黑" w:cs="微软雅黑"/>
                <w:color w:val="333333"/>
                <w:sz w:val="21"/>
                <w:szCs w:val="21"/>
              </w:rPr>
            </w:pPr>
          </w:p>
        </w:tc>
        <w:tc>
          <w:tcPr>
            <w:tcW w:w="666" w:type="dxa"/>
            <w:vMerge w:val="continue"/>
            <w:tcBorders>
              <w:top w:val="nil"/>
              <w:left w:val="single" w:color="auto" w:sz="4" w:space="0"/>
              <w:bottom w:val="single" w:color="000000" w:sz="4" w:space="0"/>
              <w:right w:val="single" w:color="auto" w:sz="4" w:space="0"/>
            </w:tcBorders>
            <w:shd w:val="clear"/>
            <w:vAlign w:val="center"/>
          </w:tcPr>
          <w:p>
            <w:pPr>
              <w:rPr>
                <w:rFonts w:hint="eastAsia" w:ascii="微软雅黑" w:hAnsi="微软雅黑" w:eastAsia="微软雅黑" w:cs="微软雅黑"/>
                <w:color w:val="333333"/>
                <w:sz w:val="21"/>
                <w:szCs w:val="21"/>
              </w:rPr>
            </w:pP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负责联系协助社区等相关工作。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3</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1、大专及以上学历；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2、专业不限。</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3、有较强的文字功底和写作能力。</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2500" w:hRule="atLeast"/>
        </w:trPr>
        <w:tc>
          <w:tcPr>
            <w:tcW w:w="456" w:type="dxa"/>
            <w:tcBorders>
              <w:top w:val="nil"/>
              <w:left w:val="single" w:color="auto" w:sz="8" w:space="0"/>
              <w:bottom w:val="single" w:color="CCCCCC" w:sz="8" w:space="0"/>
              <w:right w:val="single" w:color="CCCCCC"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3</w:t>
            </w:r>
          </w:p>
        </w:tc>
        <w:tc>
          <w:tcPr>
            <w:tcW w:w="666"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财政所</w:t>
            </w: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负责开发区管委会包括所属事业单位每月收支会计业务电子记账，每月、季、年末财务报表，年末决算报表，报表分析说明等其他相关会计业务。</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1、大专及以上学历；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2、会计类专业；</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3、具有与该岗位符合的资格证书。</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2095" w:hRule="atLeast"/>
        </w:trPr>
        <w:tc>
          <w:tcPr>
            <w:tcW w:w="456" w:type="dxa"/>
            <w:tcBorders>
              <w:top w:val="nil"/>
              <w:left w:val="single" w:color="auto" w:sz="8" w:space="0"/>
              <w:bottom w:val="single" w:color="CCCCCC" w:sz="8" w:space="0"/>
              <w:right w:val="single" w:color="CCCCCC"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4</w:t>
            </w:r>
          </w:p>
        </w:tc>
        <w:tc>
          <w:tcPr>
            <w:tcW w:w="666"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征地</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拆迁</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补偿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办公室</w:t>
            </w: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负责对开发区新驻项目所需征用范围进行调查、摸底、协调工作及拟订并报审各种征拆协议书等相关工作。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3</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1、大专及以上学历；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2、专业不限。</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2095" w:hRule="atLeast"/>
        </w:trPr>
        <w:tc>
          <w:tcPr>
            <w:tcW w:w="456" w:type="dxa"/>
            <w:vMerge w:val="restart"/>
            <w:tcBorders>
              <w:top w:val="nil"/>
              <w:left w:val="single" w:color="auto" w:sz="4" w:space="0"/>
              <w:bottom w:val="single" w:color="000000"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5</w:t>
            </w:r>
          </w:p>
        </w:tc>
        <w:tc>
          <w:tcPr>
            <w:tcW w:w="66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工业</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园区</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办公室</w:t>
            </w: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1.负责园区工作计划、总结、情况汇报、信息简报等综合文稿撰写工作； 2.负责园区经济数据统计工作。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1、大学本科及以上学历；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2、中文、经济类等相关专业；</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3、有较强的文字功底和写作能力。</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工作</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地点：</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伶俐</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工业</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园区</w:t>
            </w:r>
          </w:p>
        </w:tc>
      </w:tr>
      <w:tr>
        <w:tblPrEx>
          <w:shd w:val="clear"/>
          <w:tblLayout w:type="fixed"/>
          <w:tblCellMar>
            <w:top w:w="0" w:type="dxa"/>
            <w:left w:w="108" w:type="dxa"/>
            <w:bottom w:w="0" w:type="dxa"/>
            <w:right w:w="108" w:type="dxa"/>
          </w:tblCellMar>
        </w:tblPrEx>
        <w:trPr>
          <w:trHeight w:val="1670" w:hRule="atLeast"/>
        </w:trPr>
        <w:tc>
          <w:tcPr>
            <w:tcW w:w="456" w:type="dxa"/>
            <w:vMerge w:val="continue"/>
            <w:tcBorders>
              <w:top w:val="nil"/>
              <w:left w:val="single" w:color="auto" w:sz="4" w:space="0"/>
              <w:bottom w:val="single" w:color="000000" w:sz="4" w:space="0"/>
              <w:right w:val="single" w:color="auto" w:sz="4" w:space="0"/>
            </w:tcBorders>
            <w:shd w:val="clear"/>
            <w:noWrap/>
            <w:vAlign w:val="center"/>
          </w:tcPr>
          <w:p>
            <w:pPr>
              <w:rPr>
                <w:rFonts w:hint="eastAsia" w:ascii="微软雅黑" w:hAnsi="微软雅黑" w:eastAsia="微软雅黑" w:cs="微软雅黑"/>
                <w:color w:val="333333"/>
                <w:sz w:val="21"/>
                <w:szCs w:val="21"/>
              </w:rPr>
            </w:pPr>
          </w:p>
        </w:tc>
        <w:tc>
          <w:tcPr>
            <w:tcW w:w="666" w:type="dxa"/>
            <w:vMerge w:val="continue"/>
            <w:tcBorders>
              <w:top w:val="nil"/>
              <w:left w:val="single" w:color="auto" w:sz="4" w:space="0"/>
              <w:bottom w:val="single" w:color="000000" w:sz="4" w:space="0"/>
              <w:right w:val="single" w:color="auto" w:sz="4" w:space="0"/>
            </w:tcBorders>
            <w:shd w:val="clear"/>
            <w:vAlign w:val="center"/>
          </w:tcPr>
          <w:p>
            <w:pPr>
              <w:rPr>
                <w:rFonts w:hint="eastAsia" w:ascii="微软雅黑" w:hAnsi="微软雅黑" w:eastAsia="微软雅黑" w:cs="微软雅黑"/>
                <w:color w:val="333333"/>
                <w:sz w:val="21"/>
                <w:szCs w:val="21"/>
              </w:rPr>
            </w:pPr>
          </w:p>
        </w:tc>
        <w:tc>
          <w:tcPr>
            <w:tcW w:w="257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负责园区文件档案等办公室日常行政管理工作。</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left"/>
            </w:pPr>
            <w:r>
              <w:rPr>
                <w:rFonts w:asciiTheme="minorHAnsi" w:hAnsiTheme="minorHAnsi" w:eastAsiaTheme="minorEastAsia" w:cstheme="minorBidi"/>
                <w:kern w:val="0"/>
                <w:sz w:val="24"/>
                <w:szCs w:val="24"/>
                <w:bdr w:val="none" w:color="auto" w:sz="0" w:space="0"/>
                <w:lang w:val="en-US" w:eastAsia="zh-CN" w:bidi="ar"/>
              </w:rPr>
              <w:t>1.大学本科及以上学历；</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2.有办公室日常行政管理工作经历优先。</w:t>
            </w:r>
          </w:p>
        </w:tc>
        <w:tc>
          <w:tcPr>
            <w:tcW w:w="504"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行政</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辅助</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2800</w:t>
            </w:r>
          </w:p>
        </w:tc>
        <w:tc>
          <w:tcPr>
            <w:tcW w:w="696" w:type="dxa"/>
            <w:vMerge w:val="continue"/>
            <w:tcBorders>
              <w:top w:val="nil"/>
              <w:left w:val="single" w:color="auto" w:sz="4" w:space="0"/>
              <w:bottom w:val="single" w:color="000000" w:sz="4" w:space="0"/>
              <w:right w:val="single" w:color="auto" w:sz="4" w:space="0"/>
            </w:tcBorders>
            <w:shd w:val="clear"/>
            <w:vAlign w:val="center"/>
          </w:tcPr>
          <w:p>
            <w:pPr>
              <w:rPr>
                <w:rFonts w:hint="eastAsia" w:ascii="微软雅黑" w:hAnsi="微软雅黑" w:eastAsia="微软雅黑" w:cs="微软雅黑"/>
                <w:color w:val="333333"/>
                <w:sz w:val="21"/>
                <w:szCs w:val="21"/>
              </w:rPr>
            </w:pPr>
          </w:p>
        </w:tc>
      </w:tr>
      <w:tr>
        <w:tblPrEx>
          <w:shd w:val="clear"/>
          <w:tblLayout w:type="fixed"/>
          <w:tblCellMar>
            <w:top w:w="0" w:type="dxa"/>
            <w:left w:w="108" w:type="dxa"/>
            <w:bottom w:w="0" w:type="dxa"/>
            <w:right w:w="108" w:type="dxa"/>
          </w:tblCellMar>
        </w:tblPrEx>
        <w:trPr>
          <w:trHeight w:val="559" w:hRule="atLeast"/>
        </w:trPr>
        <w:tc>
          <w:tcPr>
            <w:tcW w:w="3696" w:type="dxa"/>
            <w:gridSpan w:val="3"/>
            <w:tcBorders>
              <w:top w:val="nil"/>
              <w:left w:val="single" w:color="auto" w:sz="8" w:space="0"/>
              <w:bottom w:val="single" w:color="CCCCCC" w:sz="8" w:space="0"/>
              <w:right w:val="single" w:color="CCCCCC"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合 计</w:t>
            </w:r>
          </w:p>
        </w:tc>
        <w:tc>
          <w:tcPr>
            <w:tcW w:w="46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17</w:t>
            </w:r>
          </w:p>
        </w:tc>
        <w:tc>
          <w:tcPr>
            <w:tcW w:w="280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c>
          <w:tcPr>
            <w:tcW w:w="504"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c>
          <w:tcPr>
            <w:tcW w:w="93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c>
          <w:tcPr>
            <w:tcW w:w="696" w:type="dxa"/>
            <w:tcBorders>
              <w:top w:val="nil"/>
              <w:left w:val="nil"/>
              <w:bottom w:val="single" w:color="auto" w:sz="4" w:space="0"/>
              <w:right w:val="single" w:color="auto" w:sz="4"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420" w:lineRule="atLeast"/>
              <w:ind w:left="0" w:firstLine="0"/>
              <w:jc w:val="center"/>
            </w:pPr>
            <w:r>
              <w:rPr>
                <w:rFonts w:asciiTheme="minorHAnsi" w:hAnsiTheme="minorHAnsi" w:eastAsiaTheme="minorEastAsia" w:cstheme="minorBidi"/>
                <w:kern w:val="0"/>
                <w:sz w:val="24"/>
                <w:szCs w:val="24"/>
                <w:bdr w:val="none" w:color="auto" w:sz="0" w:space="0"/>
                <w:lang w:val="en-US" w:eastAsia="zh-CN" w:bidi="ar"/>
              </w:rPr>
              <w:t>　</w:t>
            </w:r>
          </w:p>
        </w:tc>
      </w:tr>
      <w:tr>
        <w:tblPrEx>
          <w:shd w:val="clear"/>
          <w:tblLayout w:type="fixed"/>
          <w:tblCellMar>
            <w:top w:w="0" w:type="dxa"/>
            <w:left w:w="108" w:type="dxa"/>
            <w:bottom w:w="0" w:type="dxa"/>
            <w:right w:w="108" w:type="dxa"/>
          </w:tblCellMar>
        </w:tblPrEx>
        <w:trPr>
          <w:trHeight w:val="652" w:hRule="atLeast"/>
        </w:trPr>
        <w:tc>
          <w:tcPr>
            <w:tcW w:w="456" w:type="dxa"/>
            <w:tcBorders>
              <w:bottom w:val="single" w:color="CCCCCC" w:sz="6" w:space="0"/>
              <w:right w:val="single" w:color="CCCCCC" w:sz="6" w:space="0"/>
            </w:tcBorders>
            <w:shd w:val="clear"/>
            <w:noWrap/>
            <w:vAlign w:val="center"/>
          </w:tcPr>
          <w:p>
            <w:pPr>
              <w:rPr>
                <w:rFonts w:hint="eastAsia" w:ascii="微软雅黑" w:hAnsi="微软雅黑" w:eastAsia="微软雅黑" w:cs="微软雅黑"/>
                <w:color w:val="333333"/>
                <w:sz w:val="21"/>
                <w:szCs w:val="21"/>
              </w:rPr>
            </w:pPr>
          </w:p>
        </w:tc>
        <w:tc>
          <w:tcPr>
            <w:tcW w:w="666" w:type="dxa"/>
            <w:tcBorders>
              <w:bottom w:val="single" w:color="CCCCCC" w:sz="6" w:space="0"/>
              <w:right w:val="single" w:color="CCCCCC" w:sz="6" w:space="0"/>
            </w:tcBorders>
            <w:shd w:val="clear"/>
            <w:noWrap/>
            <w:vAlign w:val="center"/>
          </w:tcPr>
          <w:p>
            <w:pPr>
              <w:rPr>
                <w:rFonts w:hint="eastAsia" w:ascii="微软雅黑" w:hAnsi="微软雅黑" w:eastAsia="微软雅黑" w:cs="微软雅黑"/>
                <w:color w:val="333333"/>
                <w:sz w:val="21"/>
                <w:szCs w:val="21"/>
              </w:rPr>
            </w:pPr>
          </w:p>
        </w:tc>
        <w:tc>
          <w:tcPr>
            <w:tcW w:w="2574" w:type="dxa"/>
            <w:tcBorders>
              <w:bottom w:val="single" w:color="CCCCCC" w:sz="6" w:space="0"/>
              <w:right w:val="single" w:color="CCCCCC" w:sz="6" w:space="0"/>
            </w:tcBorders>
            <w:shd w:val="clear"/>
            <w:noWrap/>
            <w:vAlign w:val="center"/>
          </w:tcPr>
          <w:p>
            <w:pPr>
              <w:rPr>
                <w:rFonts w:hint="eastAsia" w:ascii="微软雅黑" w:hAnsi="微软雅黑" w:eastAsia="微软雅黑" w:cs="微软雅黑"/>
                <w:color w:val="333333"/>
                <w:sz w:val="21"/>
                <w:szCs w:val="21"/>
              </w:rPr>
            </w:pPr>
          </w:p>
        </w:tc>
        <w:tc>
          <w:tcPr>
            <w:tcW w:w="468" w:type="dxa"/>
            <w:tcBorders>
              <w:bottom w:val="single" w:color="CCCCCC" w:sz="6" w:space="0"/>
              <w:right w:val="single" w:color="CCCCCC" w:sz="6" w:space="0"/>
            </w:tcBorders>
            <w:shd w:val="clear"/>
            <w:noWrap/>
            <w:vAlign w:val="center"/>
          </w:tcPr>
          <w:p>
            <w:pPr>
              <w:rPr>
                <w:rFonts w:hint="eastAsia" w:ascii="微软雅黑" w:hAnsi="微软雅黑" w:eastAsia="微软雅黑" w:cs="微软雅黑"/>
                <w:color w:val="333333"/>
                <w:sz w:val="21"/>
                <w:szCs w:val="21"/>
              </w:rPr>
            </w:pPr>
          </w:p>
        </w:tc>
        <w:tc>
          <w:tcPr>
            <w:tcW w:w="2808" w:type="dxa"/>
            <w:tcBorders>
              <w:bottom w:val="single" w:color="CCCCCC" w:sz="6" w:space="0"/>
              <w:right w:val="single" w:color="CCCCCC" w:sz="6" w:space="0"/>
            </w:tcBorders>
            <w:shd w:val="clear"/>
            <w:noWrap/>
            <w:vAlign w:val="center"/>
          </w:tcPr>
          <w:p>
            <w:pPr>
              <w:rPr>
                <w:rFonts w:hint="eastAsia" w:ascii="微软雅黑" w:hAnsi="微软雅黑" w:eastAsia="微软雅黑" w:cs="微软雅黑"/>
                <w:color w:val="333333"/>
                <w:sz w:val="21"/>
                <w:szCs w:val="21"/>
              </w:rPr>
            </w:pPr>
          </w:p>
        </w:tc>
        <w:tc>
          <w:tcPr>
            <w:tcW w:w="504" w:type="dxa"/>
            <w:tcBorders>
              <w:bottom w:val="single" w:color="CCCCCC" w:sz="6" w:space="0"/>
              <w:right w:val="single" w:color="CCCCCC" w:sz="6" w:space="0"/>
            </w:tcBorders>
            <w:shd w:val="clear"/>
            <w:noWrap/>
            <w:vAlign w:val="center"/>
          </w:tcPr>
          <w:p>
            <w:pPr>
              <w:rPr>
                <w:rFonts w:hint="eastAsia" w:ascii="微软雅黑" w:hAnsi="微软雅黑" w:eastAsia="微软雅黑" w:cs="微软雅黑"/>
                <w:color w:val="333333"/>
                <w:sz w:val="21"/>
                <w:szCs w:val="21"/>
              </w:rPr>
            </w:pPr>
          </w:p>
        </w:tc>
        <w:tc>
          <w:tcPr>
            <w:tcW w:w="936" w:type="dxa"/>
            <w:tcBorders>
              <w:bottom w:val="single" w:color="CCCCCC" w:sz="6" w:space="0"/>
              <w:right w:val="single" w:color="CCCCCC" w:sz="6" w:space="0"/>
            </w:tcBorders>
            <w:shd w:val="clear"/>
            <w:noWrap/>
            <w:vAlign w:val="center"/>
          </w:tcPr>
          <w:p>
            <w:pPr>
              <w:rPr>
                <w:rFonts w:hint="eastAsia" w:ascii="微软雅黑" w:hAnsi="微软雅黑" w:eastAsia="微软雅黑" w:cs="微软雅黑"/>
                <w:color w:val="333333"/>
                <w:sz w:val="21"/>
                <w:szCs w:val="21"/>
              </w:rPr>
            </w:pPr>
          </w:p>
        </w:tc>
        <w:tc>
          <w:tcPr>
            <w:tcW w:w="696" w:type="dxa"/>
            <w:tcBorders>
              <w:bottom w:val="single" w:color="CCCCCC" w:sz="6" w:space="0"/>
              <w:right w:val="single" w:color="CCCCCC" w:sz="6" w:space="0"/>
            </w:tcBorders>
            <w:shd w:val="clear"/>
            <w:noWrap/>
            <w:vAlign w:val="center"/>
          </w:tcPr>
          <w:p>
            <w:pPr>
              <w:rPr>
                <w:rFonts w:hint="eastAsia" w:ascii="微软雅黑" w:hAnsi="微软雅黑" w:eastAsia="微软雅黑" w:cs="微软雅黑"/>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9452A"/>
    <w:rsid w:val="5729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 w:type="character" w:customStyle="1" w:styleId="6">
    <w:name w:val="dot"/>
    <w:basedOn w:val="2"/>
    <w:uiPriority w:val="0"/>
  </w:style>
  <w:style w:type="character" w:customStyle="1" w:styleId="7">
    <w:name w:val="time"/>
    <w:basedOn w:val="2"/>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2018-12-21T02:59:00Z</dcterms:created>
  <dc:creator>石果</dc:creator>
  <cp:lastModifiedBy>石果</cp:lastModifiedBy>
  <dcterms:modified xsi:type="dcterms:W3CDTF">2018-12-21T03:01:12Z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