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0"/>
          <w:szCs w:val="30"/>
          <w:shd w:val="clear" w:fill="FFFFFF"/>
        </w:rPr>
        <w:t>柳州市教育局编外合同制人员招聘拟聘用人选公示（第一批）</w:t>
      </w:r>
      <w:r>
        <w:drawing>
          <wp:inline distT="0" distB="0" distL="114300" distR="114300">
            <wp:extent cx="5268595" cy="237934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922FE"/>
    <w:rsid w:val="62A92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2018-12-15T01:53:00Z</dcterms:created>
  <dc:creator>ASUS</dc:creator>
  <cp:lastModifiedBy>ASUS</cp:lastModifiedBy>
  <dcterms:modified xsi:type="dcterms:W3CDTF">2018-12-15T01:54:05Z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