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公开招聘人员报名表</w:t>
      </w:r>
    </w:p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80"/>
        <w:gridCol w:w="840"/>
        <w:gridCol w:w="1260"/>
        <w:gridCol w:w="1140"/>
        <w:gridCol w:w="900"/>
        <w:gridCol w:w="90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男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照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/>
                <w:sz w:val="30"/>
                <w:szCs w:val="30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30"/>
                <w:szCs w:val="30"/>
              </w:rPr>
              <w:t>（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hint="eastAsia" w:ascii="Times New Roman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/>
                <w:szCs w:val="21"/>
              </w:rPr>
              <w:t>已婚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/>
                <w:szCs w:val="21"/>
              </w:rPr>
              <w:t>未婚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地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 </w:t>
            </w:r>
            <w:r>
              <w:rPr>
                <w:rFonts w:hint="eastAsia" w:ascii="Times New Roman"/>
                <w:spacing w:val="-8"/>
                <w:sz w:val="24"/>
              </w:rPr>
              <w:t>省（自治区）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pacing w:val="-16"/>
                <w:sz w:val="24"/>
              </w:rPr>
              <w:t>市</w:t>
            </w:r>
            <w:r>
              <w:rPr>
                <w:rFonts w:ascii="Times New Roman" w:hAnsi="Times New Roman"/>
                <w:spacing w:val="-16"/>
                <w:sz w:val="24"/>
              </w:rPr>
              <w:t>(</w:t>
            </w:r>
            <w:r>
              <w:rPr>
                <w:rFonts w:hint="eastAsia" w:ascii="Times New Roman"/>
                <w:spacing w:val="-16"/>
                <w:sz w:val="24"/>
              </w:rPr>
              <w:t>县、区</w:t>
            </w:r>
            <w:r>
              <w:rPr>
                <w:rFonts w:ascii="Times New Roman" w:hAnsi="Times New Roman"/>
                <w:spacing w:val="-16"/>
                <w:sz w:val="24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治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全日制教育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18"/>
                <w:szCs w:val="18"/>
              </w:rPr>
              <w:t>学历及毕业院校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hint="eastAsia" w:ascii="Times New Roman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hint="eastAsia" w:ascii="Times New Roman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pacing w:val="-10"/>
                <w:sz w:val="24"/>
              </w:rPr>
              <w:t>学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</w:t>
            </w:r>
            <w:r>
              <w:rPr>
                <w:rFonts w:hint="eastAsia" w:ascii="Times New Roman"/>
                <w:spacing w:val="-10"/>
                <w:sz w:val="24"/>
              </w:rPr>
              <w:t>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专业技术</w:t>
            </w:r>
          </w:p>
          <w:p>
            <w:pPr>
              <w:spacing w:line="400" w:lineRule="exact"/>
              <w:ind w:left="-105" w:leftChars="-50" w:right="-105" w:rightChars="-50" w:firstLin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初级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中级</w:t>
            </w:r>
          </w:p>
          <w:p>
            <w:pPr>
              <w:spacing w:line="400" w:lineRule="exact"/>
              <w:ind w:left="21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副高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正高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计算机水平等级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外语语种及等级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户口所在地地址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及邮编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pacing w:val="-6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学习及工作简介（自大学填起）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736" w:type="dxa"/>
            <w:gridSpan w:val="9"/>
            <w:tcBorders>
              <w:top w:val="dashSmallGap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何年何月什么原因获得何种奖励或处分：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馬</cp:lastModifiedBy>
  <dcterms:modified xsi:type="dcterms:W3CDTF">2018-06-01T08:57:17Z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