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FF2"/>
        <w:spacing w:before="120" w:beforeAutospacing="0" w:after="120" w:afterAutospacing="0"/>
        <w:ind w:left="120" w:right="120" w:firstLine="0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7FFF2"/>
        </w:rPr>
        <w:t>西乡塘区纪委招聘12名编外聘用人员。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FF2"/>
        <w:spacing w:before="120" w:beforeAutospacing="0" w:after="120" w:afterAutospacing="0"/>
        <w:ind w:left="120" w:right="12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7FFF2"/>
        </w:rPr>
        <w:t> </w:t>
      </w:r>
    </w:p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7FFF2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7FFF2"/>
          <w:tblLayout w:type="fixed"/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岗位要求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1财务知识较为熟悉；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2对电脑记账和会计电算化比较了解；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3工作仔细认真，对数据比较敏感；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4有丰富的会计处理经验；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5工作的稳定性较好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1人，男女不限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35岁以下。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专业不限，财务类专业优先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本科以上学历；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技术员岗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1、负责单位内部局域网的日常管理、维护,计算机系统故障的排除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2、负责单位内部数据库的管理及维护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3、单位内部计算机系统的日常维护(软件及硬件设备)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4、单位网站的技术维护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5、单位内部人员计算机使用、安全等知识的定期培训等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1人，男女不限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35岁以下。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专业不限，计算机类优先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本科以上学历；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法律辅助岗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1.熟悉法律知识，能协助办理基本的法务工作.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2.有良好的身体素质、思想品德、职业道德，遵纪守法，责任心强，乐于奉献，能吃苦耐劳。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6人，男性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35岁以下。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专业不限,法律类、退伍军人优先；有C1驾照优先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大专以上学历;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行政辅助岗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1.熟悉办公软件的操作,有一定的文字表达能力.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2.能协助开展单位各项日常工作.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3.具备履行岗位职责文化水平、工作能力、身体条件和心理素质。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4人，男女不限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35岁以下。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F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专业不限,汉语言文学、中文新闻专业优先；有C1驾照优先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/>
              <w:ind w:left="120" w:right="120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大专以上学历;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F13CD"/>
    <w:rsid w:val="2C1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2018-05-23T01:20:00Z</dcterms:created>
  <dc:creator>Administrator</dc:creator>
  <cp:lastModifiedBy>Administrator</cp:lastModifiedBy>
  <dcterms:modified xsi:type="dcterms:W3CDTF">2018-05-23T01:20:26Z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