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5" w:type="dxa"/>
        <w:tblCellSpacing w:w="0" w:type="dxa"/>
        <w:tblInd w:w="-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987"/>
        <w:gridCol w:w="1311"/>
        <w:gridCol w:w="1029"/>
        <w:gridCol w:w="1327"/>
        <w:gridCol w:w="845"/>
        <w:gridCol w:w="424"/>
        <w:gridCol w:w="480"/>
        <w:gridCol w:w="1998"/>
        <w:gridCol w:w="1121"/>
      </w:tblGrid>
      <w:tr w:rsidR="00673AFF" w:rsidRPr="00673AFF" w:rsidTr="00673AFF">
        <w:trPr>
          <w:trHeight w:val="1545"/>
          <w:tblCellSpacing w:w="0" w:type="dxa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招聘主管部门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1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招聘岗位代码</w:t>
            </w: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9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所在工作单位或毕业院校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总成绩（笔试总成绩</w:t>
            </w: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&lt;</w:t>
            </w: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含少数民族加分</w:t>
            </w: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&gt;×50%+</w:t>
            </w:r>
            <w:r w:rsidRPr="00673AFF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面试成绩）</w:t>
            </w:r>
          </w:p>
        </w:tc>
      </w:tr>
      <w:tr w:rsidR="00673AFF" w:rsidRPr="00673AFF" w:rsidTr="00673AFF">
        <w:trPr>
          <w:trHeight w:val="540"/>
          <w:tblCellSpacing w:w="0" w:type="dxa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东盟经济技术开发区管理委员会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东盟经济技术开发区（南宁华侨投资区）统计普查中心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统计员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350001001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张地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汉族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东盟经济技术开发区经济发展局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173.69</w:t>
            </w:r>
          </w:p>
        </w:tc>
      </w:tr>
      <w:tr w:rsidR="00673AFF" w:rsidRPr="00673AFF" w:rsidTr="00673AFF">
        <w:trPr>
          <w:trHeight w:val="540"/>
          <w:tblCellSpacing w:w="0" w:type="dxa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潘婷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壮族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东盟经济技术开发区财政局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173.1</w:t>
            </w:r>
          </w:p>
        </w:tc>
      </w:tr>
      <w:tr w:rsidR="00673AFF" w:rsidRPr="00673AFF" w:rsidTr="00673AFF">
        <w:trPr>
          <w:trHeight w:val="540"/>
          <w:tblCellSpacing w:w="0" w:type="dxa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东盟经济技术开发区（南宁华侨投资区）人口和计划生育服务所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综合管理员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350002001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覃朗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汉族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—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东盟经济技术开发区党群侨务局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178.09</w:t>
            </w:r>
          </w:p>
        </w:tc>
      </w:tr>
      <w:tr w:rsidR="00673AFF" w:rsidRPr="00673AFF" w:rsidTr="00673AFF">
        <w:trPr>
          <w:trHeight w:val="540"/>
          <w:tblCellSpacing w:w="0" w:type="dxa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邓潇宇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汉族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南宁市共青团良庆区委员会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175.7</w:t>
            </w:r>
          </w:p>
        </w:tc>
      </w:tr>
      <w:tr w:rsidR="00673AFF" w:rsidRPr="00673AFF" w:rsidTr="00673AFF">
        <w:trPr>
          <w:trHeight w:val="1080"/>
          <w:tblCellSpacing w:w="0" w:type="dxa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东盟经济技术开发区（南宁华侨投资区）安全生产监察大队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监察员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350003001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邓洁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汉族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东盟经济技术开发区监察局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172.1</w:t>
            </w:r>
          </w:p>
        </w:tc>
      </w:tr>
      <w:tr w:rsidR="00673AFF" w:rsidRPr="00673AFF" w:rsidTr="00673AFF">
        <w:trPr>
          <w:trHeight w:val="1080"/>
          <w:tblCellSpacing w:w="0" w:type="dxa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东盟经济技术开发区（南宁华侨投资区）食品药品稽查大队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食品药品执法人员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350004001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王丽萍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汉族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百色市质量综合检验检测研究院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155.8</w:t>
            </w:r>
          </w:p>
        </w:tc>
      </w:tr>
      <w:tr w:rsidR="00673AFF" w:rsidRPr="00673AFF" w:rsidTr="00673AFF">
        <w:trPr>
          <w:trHeight w:val="810"/>
          <w:tblCellSpacing w:w="0" w:type="dxa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3AFF" w:rsidRPr="00673AFF" w:rsidRDefault="00673AFF" w:rsidP="00673A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广西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-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东盟经济技术开发区（南宁华侨投资</w:t>
            </w: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lastRenderedPageBreak/>
              <w:t>区）社会福利院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lastRenderedPageBreak/>
              <w:t>办公室文秘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350005001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黄秋妹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壮族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中国联通广西武鸣县分公司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3AFF" w:rsidRPr="00673AFF" w:rsidRDefault="00673AFF" w:rsidP="00673AF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3AFF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167.65</w:t>
            </w:r>
          </w:p>
        </w:tc>
      </w:tr>
    </w:tbl>
    <w:p w:rsidR="006A18C9" w:rsidRPr="00673AFF" w:rsidRDefault="006A18C9" w:rsidP="00673AFF"/>
    <w:sectPr w:rsidR="006A18C9" w:rsidRPr="00673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C9"/>
    <w:rsid w:val="00673AFF"/>
    <w:rsid w:val="006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EA2FF-2D3B-453C-A9EB-4FF53D37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2017-10-17T02:41:00Z</dcterms:created>
  <dcterms:modified xsi:type="dcterms:W3CDTF">2017-10-17T02:41:00Z</dcterms:modified>
</cp:coreProperties>
</file>