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0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80"/>
        <w:gridCol w:w="709"/>
        <w:gridCol w:w="2126"/>
        <w:gridCol w:w="1560"/>
        <w:gridCol w:w="3827"/>
        <w:gridCol w:w="2551"/>
        <w:gridCol w:w="1984"/>
        <w:gridCol w:w="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806" w:type="dxa"/>
            <w:gridSpan w:val="9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青秀区财政局外聘人员岗位要求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701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　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招聘人数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学历要求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年龄要求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工资待遇（元）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492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本科（含非全日制本科）及以上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会计或审计类专业,熟悉财政、财务、会计、审计、税务等专业知识，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u w:val="single"/>
              </w:rPr>
              <w:t>持有初级以上专业技术职称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；有相关工经验者优先。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无职称：2800元/月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初级职称：3360元/月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中级职称：3500元/月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高级职称：3780元/月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所列工资待遇＝基本工资+绩效工资（含个人承担的社会保险金及住房公积金，不含用人单位应承担的社会保险金、住房公积金）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492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行政辅助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本科（含非全日制本科）及以上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18－35周岁，特别优秀的可放宽到40周岁。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会计或审计类专业,熟悉财政、财务、会计、审计、税务等专业知识；有相关工经验者优先。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2800元/月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22" w:type="dxa"/>
          <w:trHeight w:val="1128" w:hRule="atLeast"/>
        </w:trPr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合计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2人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E2476"/>
    <w:rsid w:val="20DE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2019-11-25T08:13:00Z</dcterms:created>
  <dc:creator>秋叶夏花</dc:creator>
  <cp:lastModifiedBy>秋叶夏花</cp:lastModifiedBy>
  <dcterms:modified xsi:type="dcterms:W3CDTF">2019-11-25T08:13:31Z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