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22" w:leftChars="20" w:hanging="1080" w:hangingChars="300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6"/>
          <w:szCs w:val="36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广西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来宾市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服务产业发展专项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人才计划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需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求表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tbl>
      <w:tblPr>
        <w:tblStyle w:val="6"/>
        <w:tblW w:w="10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6386"/>
        <w:gridCol w:w="1912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需求序号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"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作物栽培学与耕作学，作物遗传育种，农药学，种子科学与工程，植物科学与技术，特种经济动物饲养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植物保护（蚕学方向），植物科学与技术，种子科学与工程，智慧农业，蚕学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本科生报考的，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需为“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发展经济学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区域经济学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财政学，金融学，产业经济学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金融硕士，经济法学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统计应用与经济计量分析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经济管理统计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经济统计与分析，农业经济管理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数字经济，工业经济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财政学，金融学，金融工程，投资学，经济与金融，金融投资学，商法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财税金融法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经济分析，农业经济管理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本科生报考的，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需为“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高校毕业生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同等条件下，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熟悉招商引资、资本运作、产业转型升级的优先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制药工程，制糖工程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木材科学与技术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林产化学加工工程，林学，林业工程，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环境工程，环境科学与工程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制药工程，涂料工程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化工与制药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粉体材料科学与工程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制糖工程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木材科学与工程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家具设计与工程，林学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林业与木工机械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木材加工，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环境工程，环境科学与工程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本科生报考的，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需为“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工业工程，项目管理，工业工程与管理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大数据管理与应用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普通高校毕业生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土木水利，土地资源管理，城市规划与设计，建筑学硕士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城市规划，农业水土工程，水利水电工程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土木、水利与交通工程，土地资源管理，土地规划与利用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资源环境与城乡规划管理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普通高校毕业生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企业管理，旅游管理，物流工程，电子科学与技术，信息与通信工程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计算机应用技术，计算机科学与技术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创业管理，旅游管理，旅游管理与服务教育，物流管理，物流工程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电子商务，电子商务及法律，跨境电子商务，电子科学与技术，电子信息科学与技术，信息与通信工程，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计算机应用工程，计算机科学与技术，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计算机科学技术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，大数据技术与应用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本科生报考的，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需为“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高校毕业生。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同等条件下，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熟悉大健康产业发展、旅游规划管理、旅游产业开发、文化创意和产品设计等的优先；具有信息管理或数字产业领域工作经验的优先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—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—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-SA"/>
        </w:rPr>
        <w:sectPr>
          <w:pgSz w:w="11906" w:h="16838"/>
          <w:pgMar w:top="1928" w:right="1531" w:bottom="1814" w:left="1531" w:header="851" w:footer="1417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TM0MzM4YzFlODA5YTUzNzIyNGEzYmEwMmNlZDQifQ=="/>
  </w:docVars>
  <w:rsids>
    <w:rsidRoot w:val="75291BD2"/>
    <w:rsid w:val="7529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2023-02-17T09:42:00Z</dcterms:created>
  <dc:creator>来宾人才网</dc:creator>
  <cp:lastModifiedBy>来宾人才网</cp:lastModifiedBy>
  <dcterms:modified xsi:type="dcterms:W3CDTF">2023-02-17T09:43:23Z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C16D89143FF947D0BA53FE91F5002741</vt:lpwstr>
  </property>
</Properties>
</file>