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贵港市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人才服务中心公开招聘编外</w:t>
      </w:r>
      <w:r>
        <w:rPr>
          <w:rFonts w:hint="eastAsia" w:ascii="宋体" w:hAnsi="宋体" w:cs="宋体"/>
          <w:b/>
          <w:kern w:val="0"/>
          <w:sz w:val="32"/>
          <w:szCs w:val="32"/>
        </w:rPr>
        <w:t>工作人员报名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XSpec="center" w:tblpY="222"/>
        <w:tblW w:w="94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75"/>
        <w:gridCol w:w="1070"/>
        <w:gridCol w:w="171"/>
        <w:gridCol w:w="909"/>
        <w:gridCol w:w="531"/>
        <w:gridCol w:w="549"/>
        <w:gridCol w:w="363"/>
        <w:gridCol w:w="52"/>
        <w:gridCol w:w="1564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val="en-US" w:eastAsia="zh-CN"/>
              </w:rPr>
              <w:t>贴</w:t>
            </w:r>
          </w:p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val="en-US" w:eastAsia="zh-CN"/>
              </w:rPr>
              <w:t>相</w:t>
            </w:r>
          </w:p>
          <w:p>
            <w:pPr>
              <w:widowControl/>
              <w:spacing w:line="240" w:lineRule="auto"/>
              <w:jc w:val="center"/>
              <w:rPr>
                <w:rFonts w:hint="default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59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学 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毕业院校及专业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5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个人</w:t>
            </w:r>
            <w:r>
              <w:rPr>
                <w:rFonts w:hint="eastAsia" w:cs="宋体"/>
                <w:kern w:val="0"/>
                <w:szCs w:val="21"/>
              </w:rPr>
              <w:t>简历</w:t>
            </w:r>
          </w:p>
        </w:tc>
        <w:tc>
          <w:tcPr>
            <w:tcW w:w="8242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1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奖惩情况</w:t>
            </w:r>
          </w:p>
        </w:tc>
        <w:tc>
          <w:tcPr>
            <w:tcW w:w="8242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家庭主要成员及社会关系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面貌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注：报名所填报、提交的材料必须真实、准确，否则责任自负。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2020-10-16T09:35:05Z</dcterms:created>
  <dc:creator>Admin</dc:creator>
  <cp:lastModifiedBy>Admin</cp:lastModifiedBy>
  <dcterms:modified xsi:type="dcterms:W3CDTF">2020-10-16T09:35:16Z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