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cs="宋体"/>
          <w:b/>
          <w:bCs/>
          <w:sz w:val="36"/>
          <w:szCs w:val="36"/>
        </w:rPr>
        <w:t>柳州市城中区招聘编外合同制工作人员报名表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81"/>
        <w:gridCol w:w="75"/>
        <w:gridCol w:w="579"/>
        <w:gridCol w:w="366"/>
        <w:gridCol w:w="90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报考 岗位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是否服从分配</w:t>
            </w: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（请从大专（本科）学习经历开始填写，时间按先后顺序且连续，不要有空白期，格式如下：×年×月—×年×月 何学校何专业学生；×年×月—×年×月 在何单位或公司从事何工作；×年×月—×年×月 待业。）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611AE"/>
    <w:rsid w:val="03F611AE"/>
    <w:rsid w:val="5B7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2020-08-31T01:42:00Z</dcterms:created>
  <dc:creator>Administrator</dc:creator>
  <cp:lastModifiedBy>ぺ灬cc果冻ル</cp:lastModifiedBy>
  <dcterms:modified xsi:type="dcterms:W3CDTF">2020-09-23T07:18:28Z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