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92" w:tblpY="5004"/>
        <w:tblW w:w="99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35"/>
        <w:gridCol w:w="2820"/>
        <w:gridCol w:w="1559"/>
        <w:gridCol w:w="1100"/>
        <w:gridCol w:w="1134"/>
        <w:gridCol w:w="10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235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820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  <w:t>毕业学校及专业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  <w:t>面试成绩</w:t>
            </w:r>
          </w:p>
        </w:tc>
        <w:tc>
          <w:tcPr>
            <w:tcW w:w="1100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  <w:t>体检结果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  <w:t>政审结果</w:t>
            </w: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sz w:val="32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49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235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谭景坚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兰州大学土木工程与力学学院地质工程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67</w:t>
            </w:r>
          </w:p>
        </w:tc>
        <w:tc>
          <w:tcPr>
            <w:tcW w:w="1100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合格</w:t>
            </w: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49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235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周登凯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兰州理工大学技术工程学院、土木工程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80</w:t>
            </w:r>
          </w:p>
        </w:tc>
        <w:tc>
          <w:tcPr>
            <w:tcW w:w="1100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  <w:t>合格</w:t>
            </w:r>
          </w:p>
        </w:tc>
        <w:tc>
          <w:tcPr>
            <w:tcW w:w="1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444444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444444"/>
          <w:sz w:val="44"/>
          <w:szCs w:val="44"/>
        </w:rPr>
      </w:pPr>
      <w:r>
        <w:rPr>
          <w:rFonts w:hint="eastAsia" w:ascii="宋体" w:hAnsi="宋体" w:eastAsia="宋体" w:cs="宋体"/>
          <w:color w:val="444444"/>
          <w:sz w:val="33"/>
          <w:szCs w:val="33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/>
          <w:bCs/>
          <w:color w:val="444444"/>
          <w:sz w:val="44"/>
          <w:szCs w:val="44"/>
        </w:rPr>
        <w:t>乐业县住房和城乡规划建设局公开招聘紧缺人才拟聘用名单公示</w:t>
      </w:r>
    </w:p>
    <w:p>
      <w:pPr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E66F4"/>
    <w:rsid w:val="4B8E66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2018-01-05T08:53:00Z</dcterms:created>
  <dc:creator>Administrator</dc:creator>
  <cp:lastModifiedBy>Administrator</cp:lastModifiedBy>
  <dcterms:modified xsi:type="dcterms:W3CDTF">2018-01-05T08:54:38Z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